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568C5E39" w14:textId="77777777" w:rsidTr="00465470">
        <w:tc>
          <w:tcPr>
            <w:tcW w:w="5670" w:type="dxa"/>
          </w:tcPr>
          <w:p w14:paraId="1C13A369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4D07A2A3" wp14:editId="38F719C9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870B2E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20798C8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587D15F5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1C04805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897D6DC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41A971A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1B23B0D7" w14:textId="77777777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C157DC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И</w:t>
          </w:r>
          <w:r w:rsidR="00C157DC" w:rsidRPr="00C157DC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нженерный дизайн САПР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4343ED44" w14:textId="25957867" w:rsidR="00D83E4E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(</w:t>
          </w:r>
          <w:r w:rsidR="00C157DC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 xml:space="preserve"> этапа)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C157DC">
            <w:rPr>
              <w:rFonts w:ascii="Times New Roman" w:eastAsia="Arial Unicode MS" w:hAnsi="Times New Roman" w:cs="Times New Roman"/>
              <w:sz w:val="40"/>
              <w:szCs w:val="40"/>
            </w:rPr>
            <w:t>202</w:t>
          </w:r>
          <w:r w:rsidR="00970B77" w:rsidRPr="00970B77">
            <w:rPr>
              <w:rFonts w:ascii="Times New Roman" w:eastAsia="Arial Unicode MS" w:hAnsi="Times New Roman" w:cs="Times New Roman"/>
              <w:sz w:val="40"/>
              <w:szCs w:val="40"/>
            </w:rPr>
            <w:t>6</w:t>
          </w:r>
          <w:r w:rsidR="00C157DC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FF21648" w14:textId="089F2FE6" w:rsidR="00334165" w:rsidRPr="00B95B16" w:rsidRDefault="00970B7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Волгоградская область, г. Волгоград</w:t>
          </w:r>
        </w:p>
      </w:sdtContent>
    </w:sdt>
    <w:p w14:paraId="254D9410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2C35DD5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7A116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AFB57DE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766AE4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37957C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6E6D6B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6884A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3B4D766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B845C3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591E48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EBA53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B2D3E5D" w14:textId="092C896A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70B77" w:rsidRPr="00970B7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1BE4F66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CF8DF30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4296F3D4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3414D91E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15ECF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EDA2A38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F15ECF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32926369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F15ECF" w:rsidRPr="00F15ECF">
          <w:rPr>
            <w:rStyle w:val="ae"/>
            <w:noProof/>
            <w:sz w:val="28"/>
            <w:szCs w:val="28"/>
          </w:rPr>
          <w:t>Инженерный дизайн САПР</w:t>
        </w:r>
        <w:r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F15ECF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34FC8E68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57F00EC3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2F7326A8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6F9ED05F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3AACC872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14:paraId="119281AD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3C858F88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6AE02B65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34EDBD79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1F8AA77F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548732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77571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F811AE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6F1368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EC5BE7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29E5B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5EF75F" w14:textId="77777777" w:rsidR="00AA2B8A" w:rsidRDefault="00AA2B8A" w:rsidP="00D83E4E">
      <w:pPr>
        <w:pStyle w:val="-2"/>
        <w:rPr>
          <w:lang w:eastAsia="ru-RU"/>
        </w:rPr>
      </w:pPr>
    </w:p>
    <w:p w14:paraId="2B44D972" w14:textId="77777777" w:rsidR="00465470" w:rsidRDefault="00465470" w:rsidP="00D83E4E">
      <w:pPr>
        <w:pStyle w:val="-2"/>
        <w:rPr>
          <w:lang w:eastAsia="ru-RU"/>
        </w:rPr>
      </w:pPr>
    </w:p>
    <w:p w14:paraId="0B56AD67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470ABB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B737842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7D94B07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6201739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3827AAB7" w14:textId="77777777" w:rsidR="00311213" w:rsidRDefault="00D96994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4CD137B" w14:textId="77777777" w:rsidR="00311213" w:rsidRDefault="00311213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ЕСКД – единая система конструкторской документации</w:t>
      </w:r>
    </w:p>
    <w:p w14:paraId="2A715031" w14:textId="77777777" w:rsidR="00311213" w:rsidRDefault="00311213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ПЭВМ (ПК) - персональная электронно-вычислительная машина (персональный компьютер)</w:t>
      </w:r>
    </w:p>
    <w:p w14:paraId="581E40F7" w14:textId="77777777" w:rsidR="00311213" w:rsidRDefault="00311213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САПР – система автоматизированного проектирования</w:t>
      </w:r>
    </w:p>
    <w:p w14:paraId="1BAF236B" w14:textId="77777777" w:rsidR="00311213" w:rsidRDefault="00311213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ТТ – технические требования в чертеже или 3D-аннтотации</w:t>
      </w:r>
    </w:p>
    <w:p w14:paraId="28EE71A0" w14:textId="77777777" w:rsidR="00FB3492" w:rsidRPr="00311213" w:rsidRDefault="00311213" w:rsidP="0031121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 xml:space="preserve">МЦХ- </w:t>
      </w:r>
      <w:proofErr w:type="spellStart"/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массо</w:t>
      </w:r>
      <w:proofErr w:type="spellEnd"/>
      <w:r w:rsidRPr="00311213">
        <w:rPr>
          <w:rFonts w:ascii="Times New Roman" w:hAnsi="Times New Roman"/>
          <w:bCs/>
          <w:sz w:val="28"/>
          <w:szCs w:val="28"/>
          <w:lang w:val="ru-RU" w:eastAsia="ru-RU"/>
        </w:rPr>
        <w:t>-центровочные характеристики изделия</w:t>
      </w:r>
      <w:r w:rsidR="00FB3492" w:rsidRPr="00311213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14:paraId="5E89D1FA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8494F44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5F72CFAC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5295EFDF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5D20178D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311213" w:rsidRPr="00311213">
        <w:rPr>
          <w:rFonts w:ascii="Times New Roman" w:hAnsi="Times New Roman" w:cs="Times New Roman"/>
          <w:sz w:val="28"/>
          <w:szCs w:val="28"/>
          <w:u w:val="single"/>
        </w:rPr>
        <w:t>Инженерный дизайн САПР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3345863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7A2F9179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DECC20D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4EDD2033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14291634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07457BEC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C157DC" w:rsidRPr="00C157DC">
        <w:rPr>
          <w:rFonts w:ascii="Times New Roman" w:hAnsi="Times New Roman"/>
          <w:szCs w:val="28"/>
          <w:u w:val="single"/>
        </w:rPr>
        <w:t>Инженерный дизайн САПР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0FAFB499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62B01D55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19623839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9"/>
        <w:gridCol w:w="6361"/>
        <w:gridCol w:w="2171"/>
      </w:tblGrid>
      <w:tr w:rsidR="00311213" w:rsidRPr="003732A7" w14:paraId="5EA65594" w14:textId="77777777" w:rsidTr="008C7C2F">
        <w:trPr>
          <w:jc w:val="center"/>
        </w:trPr>
        <w:tc>
          <w:tcPr>
            <w:tcW w:w="543" w:type="pct"/>
            <w:shd w:val="clear" w:color="auto" w:fill="92D050"/>
            <w:vAlign w:val="center"/>
          </w:tcPr>
          <w:p w14:paraId="68139D39" w14:textId="77777777" w:rsidR="00311213" w:rsidRPr="00B3325C" w:rsidRDefault="00311213" w:rsidP="008C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332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3323" w:type="pct"/>
            <w:shd w:val="clear" w:color="auto" w:fill="92D050"/>
            <w:vAlign w:val="center"/>
          </w:tcPr>
          <w:p w14:paraId="53838E97" w14:textId="77777777" w:rsidR="00311213" w:rsidRPr="00B3325C" w:rsidRDefault="00311213" w:rsidP="008C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green"/>
              </w:rPr>
            </w:pPr>
            <w:r w:rsidRPr="00B332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9020C7F" w14:textId="77777777" w:rsidR="00311213" w:rsidRPr="00B3325C" w:rsidRDefault="00311213" w:rsidP="008C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332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Важность в %</w:t>
            </w:r>
          </w:p>
        </w:tc>
      </w:tr>
      <w:tr w:rsidR="00311213" w:rsidRPr="003732A7" w14:paraId="23BE1F71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E2DE8E8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323" w:type="pct"/>
            <w:vAlign w:val="center"/>
          </w:tcPr>
          <w:p w14:paraId="324CD377" w14:textId="77777777" w:rsidR="00311213" w:rsidRPr="0038673C" w:rsidRDefault="00876F9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Охрана труда</w:t>
            </w:r>
          </w:p>
        </w:tc>
        <w:tc>
          <w:tcPr>
            <w:tcW w:w="1134" w:type="pct"/>
            <w:vAlign w:val="center"/>
          </w:tcPr>
          <w:p w14:paraId="48594523" w14:textId="77777777" w:rsidR="00311213" w:rsidRPr="002266BF" w:rsidRDefault="005978EA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7B3B">
              <w:rPr>
                <w:rFonts w:ascii="Times New Roman" w:hAnsi="Times New Roman" w:cs="Times New Roman"/>
                <w:sz w:val="24"/>
                <w:szCs w:val="28"/>
              </w:rPr>
              <w:t>6,</w:t>
            </w:r>
            <w:r w:rsidR="00667B3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11213" w:rsidRPr="003732A7" w14:paraId="27138807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FC8EFB7" w14:textId="77777777" w:rsidR="00311213" w:rsidRPr="00FE408F" w:rsidRDefault="0031121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23" w:type="pct"/>
            <w:vAlign w:val="center"/>
          </w:tcPr>
          <w:p w14:paraId="6AA12C20" w14:textId="77777777" w:rsidR="00311213" w:rsidRPr="00FE408F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4426B000" w14:textId="77777777" w:rsidR="00311213" w:rsidRPr="00FE408F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законодательство в области техники безопасности и норм охраны здоровья;</w:t>
            </w:r>
          </w:p>
          <w:p w14:paraId="1B3ACAD1" w14:textId="77777777" w:rsidR="00311213" w:rsidRPr="00FE408F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лучшие практики со специальными мерами </w:t>
            </w: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безопасности при работе на автоматизированных рабочих местах с использованием видео дисплеев и другого оборудования;</w:t>
            </w:r>
          </w:p>
          <w:p w14:paraId="39836D19" w14:textId="77777777" w:rsidR="00311213" w:rsidRPr="00FE408F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регламентирующие документы по безопасной эксплуатации электрооборудования;</w:t>
            </w:r>
          </w:p>
          <w:p w14:paraId="01FD2244" w14:textId="77777777" w:rsidR="00311213" w:rsidRPr="00FC69BF" w:rsidRDefault="00311213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допуски по электробезопасности</w:t>
            </w:r>
            <w:r w:rsid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6718376F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1333331F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35631D6" w14:textId="77777777" w:rsidR="00311213" w:rsidRPr="00FE408F" w:rsidRDefault="0031121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23" w:type="pct"/>
            <w:vAlign w:val="center"/>
          </w:tcPr>
          <w:p w14:paraId="0CC2A88D" w14:textId="77777777" w:rsidR="00311213" w:rsidRPr="00FE408F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22C8D97B" w14:textId="77777777" w:rsidR="00311213" w:rsidRPr="00FC69BF" w:rsidRDefault="00311213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соблюдать правила в области техники безопасности и норм охраны труда на рабочем месте</w:t>
            </w:r>
            <w:r w:rsid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0E4BF643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F93" w:rsidRPr="003732A7" w14:paraId="6544BF28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E3CEA61" w14:textId="77777777" w:rsidR="00876F93" w:rsidRPr="00FE408F" w:rsidRDefault="00876F9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323" w:type="pct"/>
            <w:vAlign w:val="center"/>
          </w:tcPr>
          <w:p w14:paraId="71F854F7" w14:textId="77777777" w:rsidR="00876F93" w:rsidRPr="00FE408F" w:rsidRDefault="00876F9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6F93">
              <w:rPr>
                <w:rFonts w:ascii="Times New Roman" w:hAnsi="Times New Roman" w:cs="Times New Roman"/>
                <w:b/>
                <w:sz w:val="24"/>
                <w:szCs w:val="28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5EE07DBE" w14:textId="77777777" w:rsidR="00876F93" w:rsidRPr="002266BF" w:rsidRDefault="00667B3B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</w:t>
            </w:r>
          </w:p>
        </w:tc>
      </w:tr>
      <w:tr w:rsidR="00876F93" w:rsidRPr="003732A7" w14:paraId="5F93E184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9665945" w14:textId="77777777" w:rsidR="00876F93" w:rsidRPr="00FE408F" w:rsidRDefault="00876F9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23" w:type="pct"/>
            <w:vAlign w:val="center"/>
          </w:tcPr>
          <w:p w14:paraId="067B6996" w14:textId="77777777" w:rsidR="00876F93" w:rsidRPr="00FE408F" w:rsidRDefault="00876F93" w:rsidP="008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478E57D7" w14:textId="77777777" w:rsidR="00FC69BF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принципы бережливого производства;</w:t>
            </w:r>
          </w:p>
          <w:p w14:paraId="3ACC9D5C" w14:textId="77777777" w:rsidR="00876F93" w:rsidRDefault="00FC69BF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планирование рабочего времени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56BDAC7C" w14:textId="77777777" w:rsidR="00FC69BF" w:rsidRPr="0038673C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техническую терминологию и условные обозначения;</w:t>
            </w:r>
          </w:p>
          <w:p w14:paraId="458EF7A0" w14:textId="77777777" w:rsidR="00FC69BF" w:rsidRPr="00FC69BF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СНИПы, ОСТы различных отраслей промышленности.</w:t>
            </w:r>
          </w:p>
        </w:tc>
        <w:tc>
          <w:tcPr>
            <w:tcW w:w="1134" w:type="pct"/>
            <w:vAlign w:val="center"/>
          </w:tcPr>
          <w:p w14:paraId="18BE8227" w14:textId="77777777" w:rsidR="00876F93" w:rsidRPr="002266BF" w:rsidRDefault="00876F9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F93" w:rsidRPr="003732A7" w14:paraId="28DBEF19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73F6C81" w14:textId="77777777" w:rsidR="00876F93" w:rsidRPr="00FE408F" w:rsidRDefault="00876F9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23" w:type="pct"/>
            <w:vAlign w:val="center"/>
          </w:tcPr>
          <w:p w14:paraId="67326BC0" w14:textId="77777777" w:rsidR="00876F93" w:rsidRPr="00FE408F" w:rsidRDefault="00876F93" w:rsidP="00876F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145C8B41" w14:textId="77777777" w:rsidR="00876F93" w:rsidRDefault="00876F93" w:rsidP="00876F9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эффективно планировать процесс производства для результативной разработки рабочего процесса</w:t>
            </w:r>
            <w:r w:rsid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3D5702AC" w14:textId="77777777" w:rsidR="00FC69BF" w:rsidRPr="0038673C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и правильно интерпретировать техническую терминологию и обозначения в чертежах, подготовленных с помощью САПР;</w:t>
            </w:r>
          </w:p>
          <w:p w14:paraId="4E0E53F4" w14:textId="77777777" w:rsidR="00FC69BF" w:rsidRPr="0038673C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руководства, таблицы, перечни стандартов и каталогов на продукции;</w:t>
            </w:r>
          </w:p>
          <w:p w14:paraId="16B79ED2" w14:textId="77777777" w:rsidR="00FC69BF" w:rsidRPr="0038673C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интерпретировать техническое задание в решение;</w:t>
            </w:r>
          </w:p>
          <w:p w14:paraId="1D549656" w14:textId="77777777" w:rsidR="00FC69BF" w:rsidRPr="00FC69BF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расчёты (на прочность, размерные расчёты и т.п.).</w:t>
            </w:r>
          </w:p>
        </w:tc>
        <w:tc>
          <w:tcPr>
            <w:tcW w:w="1134" w:type="pct"/>
            <w:vAlign w:val="center"/>
          </w:tcPr>
          <w:p w14:paraId="511835FC" w14:textId="77777777" w:rsidR="00876F93" w:rsidRPr="002266BF" w:rsidRDefault="00876F9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7E4A4DCE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87050CD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323" w:type="pct"/>
            <w:vAlign w:val="center"/>
          </w:tcPr>
          <w:p w14:paraId="27D87D39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Подготовка конструкторской документации для изготовления</w:t>
            </w:r>
          </w:p>
        </w:tc>
        <w:tc>
          <w:tcPr>
            <w:tcW w:w="1134" w:type="pct"/>
            <w:vAlign w:val="center"/>
          </w:tcPr>
          <w:p w14:paraId="3748C8C0" w14:textId="77777777" w:rsidR="00311213" w:rsidRPr="002266BF" w:rsidRDefault="00D6497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35,0</w:t>
            </w:r>
          </w:p>
        </w:tc>
      </w:tr>
      <w:tr w:rsidR="00311213" w:rsidRPr="003732A7" w14:paraId="4895C128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397D2CC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727E926E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7CC47A3F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существующие и применяемые в промышленности стандарты ЕСКД;</w:t>
            </w:r>
          </w:p>
          <w:p w14:paraId="1892BF7F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механические системы и их технические возможности;</w:t>
            </w:r>
          </w:p>
          <w:p w14:paraId="50C9214F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принципы разработки чертежей;</w:t>
            </w:r>
          </w:p>
          <w:p w14:paraId="4F0FBA0D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чертежи по стандартам ЕСКД вместе с любой письменной инструкцией;</w:t>
            </w:r>
          </w:p>
          <w:p w14:paraId="29616335" w14:textId="77777777" w:rsidR="00FC69BF" w:rsidRPr="00FC69BF" w:rsidRDefault="00311213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стандарты на условные размеры и допуски и на геометрические размеры и допуски, соответствующие стандарту ЕСКД</w:t>
            </w:r>
            <w:r w:rsid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1827C3F8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2787ADB6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42000FC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4AD29B23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0C967485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действующие отраслевые стандарты ЕСКД там, где необходимо;</w:t>
            </w:r>
          </w:p>
          <w:p w14:paraId="0300CDE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стандартные изделия и обозначения и пользоваться библиотекой стандартных изделий;</w:t>
            </w:r>
          </w:p>
          <w:p w14:paraId="50E7407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разрабатывать электронные модели деталей (сборочных единиц), оптимизируя моделирование сплошных тел из элементарных объектов;</w:t>
            </w:r>
          </w:p>
          <w:p w14:paraId="52A0647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параметрические электронные модели;</w:t>
            </w:r>
          </w:p>
          <w:p w14:paraId="6E3A9D77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сборочные единицы из деталей трёхмерных моделей;</w:t>
            </w:r>
          </w:p>
          <w:p w14:paraId="59B7CA9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получать доступ к информации из файлов данных;</w:t>
            </w:r>
          </w:p>
          <w:p w14:paraId="7AE35C6A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сохранять 3D-модели в различных форматах;</w:t>
            </w:r>
          </w:p>
          <w:p w14:paraId="7F5D47BD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3D аннотации в электронных моделях, вместо 2D чертежей с обозначением по действующим ГОСТ;</w:t>
            </w:r>
          </w:p>
          <w:p w14:paraId="389619F8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применять правила разработки чертежей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требованиям ЕСКД</w:t>
            </w: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716EFFC1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стандарты на условные размеры и допуски и на геометрические размеры и допуски, соответствующие стандарт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ам</w:t>
            </w: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ЕСКД;</w:t>
            </w:r>
          </w:p>
          <w:p w14:paraId="4A5685F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руководства, таблицы, перечни стандартов и каталогов на продукцию (материалы);</w:t>
            </w:r>
          </w:p>
          <w:p w14:paraId="745D9869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проставлять позиции и составлять спецификации;</w:t>
            </w:r>
          </w:p>
          <w:p w14:paraId="45ACEBE1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чертежи 2D;</w:t>
            </w:r>
          </w:p>
          <w:p w14:paraId="15E1FAC5" w14:textId="77777777" w:rsidR="00311213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развёрнутый вид детали из листового материала</w:t>
            </w:r>
            <w:r w:rsidR="00FC69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195E1DDA" w14:textId="77777777" w:rsidR="00FC69BF" w:rsidRPr="0038673C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работу, которая полностью отвечает строгим требованиям стандартов по точности проектирования и представления конструкций потенциальным пользователям;</w:t>
            </w:r>
          </w:p>
          <w:p w14:paraId="4AABF635" w14:textId="77777777" w:rsidR="00FC69BF" w:rsidRPr="00FC69BF" w:rsidRDefault="00FC69BF" w:rsidP="00FC6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инициативно поддерживать профессиональные умения и знания и изучать новые технологии и практики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42112A11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54EE0602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B1FE94C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323" w:type="pct"/>
            <w:vAlign w:val="center"/>
          </w:tcPr>
          <w:p w14:paraId="3245DBB5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Сдача работы заказчику</w:t>
            </w:r>
          </w:p>
        </w:tc>
        <w:tc>
          <w:tcPr>
            <w:tcW w:w="1134" w:type="pct"/>
            <w:vAlign w:val="center"/>
          </w:tcPr>
          <w:p w14:paraId="3D0A7317" w14:textId="77777777" w:rsidR="00311213" w:rsidRPr="002266BF" w:rsidRDefault="00D6497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</w:t>
            </w:r>
          </w:p>
        </w:tc>
      </w:tr>
      <w:tr w:rsidR="00311213" w:rsidRPr="003732A7" w14:paraId="4B8A72C2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A694D99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44D2BC60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639187E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важность точного и ясного представления проектных решений потенциальным пользователям.</w:t>
            </w:r>
          </w:p>
        </w:tc>
        <w:tc>
          <w:tcPr>
            <w:tcW w:w="1134" w:type="pct"/>
            <w:vAlign w:val="center"/>
          </w:tcPr>
          <w:p w14:paraId="61170793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7C8D47BC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9616CF2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499D4C0A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327B0A7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предлагать инновационные творческие решения технических и конструкторских проблем и новых требований;</w:t>
            </w:r>
          </w:p>
          <w:p w14:paraId="354CD06B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давать наглядное и четкое представление о продукте при демонстрации его заказчику.</w:t>
            </w:r>
          </w:p>
        </w:tc>
        <w:tc>
          <w:tcPr>
            <w:tcW w:w="1134" w:type="pct"/>
            <w:vAlign w:val="center"/>
          </w:tcPr>
          <w:p w14:paraId="5EE46F43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14B233B2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5305F4CD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323" w:type="pct"/>
            <w:vAlign w:val="center"/>
          </w:tcPr>
          <w:p w14:paraId="268D3FE8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Внедрение новых материалов</w:t>
            </w:r>
          </w:p>
        </w:tc>
        <w:tc>
          <w:tcPr>
            <w:tcW w:w="1134" w:type="pct"/>
            <w:vAlign w:val="center"/>
          </w:tcPr>
          <w:p w14:paraId="13D95C2F" w14:textId="77777777" w:rsidR="00311213" w:rsidRPr="002266BF" w:rsidRDefault="005978EA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</w:t>
            </w:r>
            <w:r w:rsidR="00D649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11213" w:rsidRPr="003732A7" w14:paraId="12F052DD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375E51F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2CE3853E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2F7B7118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важность высокого уровня знаний и компетенции в области новых развивающихся технологий;</w:t>
            </w:r>
          </w:p>
          <w:p w14:paraId="2DAE69D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роль инновационного творческого подхода при </w:t>
            </w: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решении технических проектных проблем</w:t>
            </w:r>
          </w:p>
        </w:tc>
        <w:tc>
          <w:tcPr>
            <w:tcW w:w="1134" w:type="pct"/>
            <w:vAlign w:val="center"/>
          </w:tcPr>
          <w:p w14:paraId="171EC821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50D6EDF5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8A79698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4049026F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4BEF458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широко применять знания в области прикладной математики, физики и геометрии при автоматизированном проектировании;</w:t>
            </w:r>
          </w:p>
          <w:p w14:paraId="354B006B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теоретические и прикладные знания по математике, физике и геометрии;</w:t>
            </w:r>
          </w:p>
          <w:p w14:paraId="195BE170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интерпретировать исходную информацию и точно применять ее к изображениям, произведенным компьютером;</w:t>
            </w:r>
          </w:p>
          <w:p w14:paraId="74E453FC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осуществлять подбор элементов (деталей, узлов) и заниматься поиском оптимального варианта конструкции;</w:t>
            </w:r>
          </w:p>
          <w:p w14:paraId="7676E3A1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предлагать изменений по доработке конструкции или ее улучшения;</w:t>
            </w:r>
          </w:p>
          <w:p w14:paraId="4A0785B5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заниматься поиском оптимального материала для конструкции.</w:t>
            </w:r>
          </w:p>
        </w:tc>
        <w:tc>
          <w:tcPr>
            <w:tcW w:w="1134" w:type="pct"/>
            <w:vAlign w:val="center"/>
          </w:tcPr>
          <w:p w14:paraId="1DA15217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51B7C65E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073B348" w14:textId="77777777" w:rsidR="00311213" w:rsidRPr="0038673C" w:rsidRDefault="00311213" w:rsidP="008C7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3323" w:type="pct"/>
            <w:vAlign w:val="center"/>
          </w:tcPr>
          <w:p w14:paraId="51B1C4D8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Изготовление прототипа конструкции</w:t>
            </w:r>
          </w:p>
        </w:tc>
        <w:tc>
          <w:tcPr>
            <w:tcW w:w="1134" w:type="pct"/>
            <w:vAlign w:val="center"/>
          </w:tcPr>
          <w:p w14:paraId="2BD97DB1" w14:textId="77777777" w:rsidR="00311213" w:rsidRPr="002266BF" w:rsidRDefault="00D6497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4,0</w:t>
            </w:r>
          </w:p>
        </w:tc>
      </w:tr>
      <w:tr w:rsidR="00311213" w:rsidRPr="003732A7" w14:paraId="7D948BE9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241E08A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044FC030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028CB1CE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материалы и процессы для получения необработанных заготовок:</w:t>
            </w:r>
          </w:p>
          <w:p w14:paraId="6A8DE06F" w14:textId="77777777" w:rsidR="00311213" w:rsidRPr="0038673C" w:rsidRDefault="00311213" w:rsidP="008C7C2F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Отливки</w:t>
            </w:r>
          </w:p>
          <w:p w14:paraId="5FE7EFCC" w14:textId="77777777" w:rsidR="00311213" w:rsidRPr="0038673C" w:rsidRDefault="00311213" w:rsidP="008C7C2F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Сварка</w:t>
            </w:r>
          </w:p>
          <w:p w14:paraId="5FE73E0C" w14:textId="77777777" w:rsidR="00311213" w:rsidRPr="0038673C" w:rsidRDefault="00311213" w:rsidP="008C7C2F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Механическая обработка;</w:t>
            </w:r>
          </w:p>
          <w:p w14:paraId="45444380" w14:textId="77777777" w:rsidR="00311213" w:rsidRPr="0038673C" w:rsidRDefault="00311213" w:rsidP="008C7C2F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аддитивные технологии, применяемый пластик для печати.</w:t>
            </w:r>
          </w:p>
        </w:tc>
        <w:tc>
          <w:tcPr>
            <w:tcW w:w="1134" w:type="pct"/>
            <w:vAlign w:val="center"/>
          </w:tcPr>
          <w:p w14:paraId="66DE69FA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2D6F7ADD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6C85FA8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100A8D2C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7FD67BFD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назначать характеристики конкретным материалам (плотность);</w:t>
            </w:r>
          </w:p>
          <w:p w14:paraId="625FA327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определять способы печати для конкретного пластика при использовании 3D-принтера.</w:t>
            </w:r>
          </w:p>
        </w:tc>
        <w:tc>
          <w:tcPr>
            <w:tcW w:w="1134" w:type="pct"/>
            <w:vAlign w:val="center"/>
          </w:tcPr>
          <w:p w14:paraId="0A02EDF5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50E463AE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8C9463B" w14:textId="77777777" w:rsidR="00311213" w:rsidRPr="0038673C" w:rsidRDefault="00311213" w:rsidP="008C7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3323" w:type="pct"/>
            <w:vAlign w:val="center"/>
          </w:tcPr>
          <w:p w14:paraId="4C980605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Замеры физического объекта</w:t>
            </w:r>
          </w:p>
        </w:tc>
        <w:tc>
          <w:tcPr>
            <w:tcW w:w="1134" w:type="pct"/>
            <w:vAlign w:val="center"/>
          </w:tcPr>
          <w:p w14:paraId="7F2BDDAE" w14:textId="77777777" w:rsidR="00311213" w:rsidRPr="002266BF" w:rsidRDefault="005978EA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</w:t>
            </w:r>
            <w:r w:rsidR="00D649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11213" w:rsidRPr="003732A7" w14:paraId="2DAF657B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4D0F3A2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3F1F7D7F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361E3D57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технологию перевода реального объекта в трёхмерное изображение и затем в чертеж;</w:t>
            </w:r>
          </w:p>
          <w:p w14:paraId="41240208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периферийные устройства, применяемые в САПР;</w:t>
            </w:r>
          </w:p>
          <w:p w14:paraId="1D6EB511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виды 3D-принтеров;</w:t>
            </w:r>
          </w:p>
          <w:p w14:paraId="3B24FD95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создавать электронную модель детали для передачи ее на станок ЧПУ.</w:t>
            </w:r>
          </w:p>
        </w:tc>
        <w:tc>
          <w:tcPr>
            <w:tcW w:w="1134" w:type="pct"/>
            <w:vAlign w:val="center"/>
          </w:tcPr>
          <w:p w14:paraId="1520FDA5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14C71B81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CD4DE8D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4D6A89E9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0B397C7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определять размеры по физической детали, используя принятые в различных отраслях промышленности приборы и инструменты;</w:t>
            </w:r>
          </w:p>
          <w:p w14:paraId="37680239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делать эскизы от руки;</w:t>
            </w:r>
          </w:p>
          <w:p w14:paraId="2C2A1242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использовать измерительные приборы и инструменты, чтобы создавать точные копии;</w:t>
            </w:r>
          </w:p>
          <w:p w14:paraId="650B47BD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включать оборудование и активизировать программы для моделирования;</w:t>
            </w:r>
          </w:p>
          <w:p w14:paraId="7CCC0EB9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подключать и проверять периферийные устройства, такие как клавиатура, мышка, 3D-манипулятор, плоттер и принтер;</w:t>
            </w:r>
          </w:p>
          <w:p w14:paraId="3B5DD315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плоттеры и принтеры (МФУ) для подготовки печатных материалов и чертежей;</w:t>
            </w:r>
          </w:p>
          <w:p w14:paraId="19779A7B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выполнять необходимые действия для получения готовой детали на 3D-принтере (извлекать деталь без посторонней помощи, подготавливать задание на печать, выполнять печать, последующую обработку детали с помощью инструмента);</w:t>
            </w:r>
          </w:p>
          <w:p w14:paraId="1C6E2FF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распечатать завершенное изображение для его представления.</w:t>
            </w:r>
          </w:p>
        </w:tc>
        <w:tc>
          <w:tcPr>
            <w:tcW w:w="1134" w:type="pct"/>
            <w:vAlign w:val="center"/>
          </w:tcPr>
          <w:p w14:paraId="4A32AA96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6753C98D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576E3A1" w14:textId="77777777" w:rsidR="00311213" w:rsidRPr="0038673C" w:rsidRDefault="00311213" w:rsidP="008C7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3323" w:type="pct"/>
            <w:vAlign w:val="center"/>
          </w:tcPr>
          <w:p w14:paraId="2D076112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Выполнение расчета и оптимизации конструкции</w:t>
            </w:r>
          </w:p>
        </w:tc>
        <w:tc>
          <w:tcPr>
            <w:tcW w:w="1134" w:type="pct"/>
            <w:vAlign w:val="center"/>
          </w:tcPr>
          <w:p w14:paraId="0F23B141" w14:textId="77777777" w:rsidR="00311213" w:rsidRPr="002266BF" w:rsidRDefault="00D6497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</w:p>
        </w:tc>
      </w:tr>
      <w:tr w:rsidR="00311213" w:rsidRPr="003732A7" w14:paraId="7F544A88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468163E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782A1133" w14:textId="77777777" w:rsidR="00311213" w:rsidRPr="0038673C" w:rsidRDefault="00311213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14:paraId="00E2D91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различное назначение и применение САПР;</w:t>
            </w:r>
          </w:p>
          <w:p w14:paraId="19AE7802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общепризнанные информационно-вычислительные системы и специальные профессиональные программы САПР;</w:t>
            </w:r>
          </w:p>
          <w:p w14:paraId="553EB0DB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компьютерные операционные системы, позволяющие правильно использовать компьютерные программы и файлы и управлять ими;</w:t>
            </w:r>
          </w:p>
          <w:p w14:paraId="6113958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ограничения в программах для проектирования;</w:t>
            </w:r>
          </w:p>
          <w:p w14:paraId="475BC3EA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форматы и разрешающие способности;</w:t>
            </w:r>
          </w:p>
          <w:p w14:paraId="2677D57B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сопутствующие программы CAE, CAM для выполнения проектов;</w:t>
            </w:r>
          </w:p>
          <w:p w14:paraId="5E45919E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специальные технические операции, которые использует специалист при работе с компьютерной программой для проектирования;</w:t>
            </w:r>
          </w:p>
          <w:p w14:paraId="2DF0549C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использовать свет, сцены и трафареты, чтобы произвести тонированные изображения фотографий.</w:t>
            </w:r>
          </w:p>
        </w:tc>
        <w:tc>
          <w:tcPr>
            <w:tcW w:w="1134" w:type="pct"/>
            <w:vAlign w:val="center"/>
          </w:tcPr>
          <w:p w14:paraId="77EAA1F6" w14:textId="77777777" w:rsidR="00311213" w:rsidRPr="002266BF" w:rsidRDefault="00311213" w:rsidP="008C7C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213" w:rsidRPr="003732A7" w14:paraId="22F23C61" w14:textId="77777777" w:rsidTr="008C7C2F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5FBC4076" w14:textId="77777777" w:rsidR="00311213" w:rsidRPr="0038673C" w:rsidRDefault="00311213" w:rsidP="008C7C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3" w:type="pct"/>
            <w:vAlign w:val="center"/>
          </w:tcPr>
          <w:p w14:paraId="5401CED9" w14:textId="77777777" w:rsidR="00311213" w:rsidRPr="0038673C" w:rsidRDefault="00311213" w:rsidP="008C7C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64694ED2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настройки параметров компьютерной программы САПР;</w:t>
            </w:r>
          </w:p>
          <w:p w14:paraId="3701AF0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настраивать операционные системы компьютера, предназначенные для использования и управления компьютерными программами и файлами;</w:t>
            </w:r>
          </w:p>
          <w:p w14:paraId="56A43FC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общепризнанные информационно-вычислительные системы и специальные профессиональные программы для проектирования, чтобы разрабатывать и интерпретировать проекты высокого качества;</w:t>
            </w:r>
          </w:p>
          <w:p w14:paraId="762EF9B9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накладывать на изображения графические переводные картинки, логотипы в соответствии с требованиями;</w:t>
            </w:r>
          </w:p>
          <w:p w14:paraId="032F1EE7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свойства материалов, взятые из информации с исходного чертежа;</w:t>
            </w:r>
          </w:p>
          <w:p w14:paraId="41C13E9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назначать деталям цвета и текстуру;</w:t>
            </w:r>
          </w:p>
          <w:p w14:paraId="2D8AE2F4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фотореалистичные изображения детали или конструкции;</w:t>
            </w:r>
          </w:p>
          <w:p w14:paraId="443168AE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настраивать цвета, тени, фон и углы съёмки для создания изображений;</w:t>
            </w:r>
          </w:p>
          <w:p w14:paraId="3689C45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установки фотокамеры, чтобы лучше демонстрировать конструкцию;</w:t>
            </w:r>
          </w:p>
          <w:p w14:paraId="5E3DEB03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анимацию для демонстрации работы или процесса сборки/разборки устройства;</w:t>
            </w:r>
          </w:p>
          <w:p w14:paraId="086DAEC8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операционную систему компьютера и специализированные программы, чтобы умело создавать и сохранять файлы и управлять ими;</w:t>
            </w:r>
          </w:p>
          <w:p w14:paraId="72D6D637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правильно выбирать из экранного меню пакеты данных для черчения или графические эквиваленты;</w:t>
            </w:r>
          </w:p>
          <w:p w14:paraId="36E4F896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различные способы получения доступа к использованию программных функций, таких как мышка, меню или панель инструментов;</w:t>
            </w:r>
          </w:p>
          <w:p w14:paraId="09216F08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настройку параметров компьютерной программы;</w:t>
            </w:r>
          </w:p>
          <w:p w14:paraId="62AD45E5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работать в программном обеспечении по созданию «G-</w:t>
            </w:r>
            <w:proofErr w:type="spellStart"/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code</w:t>
            </w:r>
            <w:proofErr w:type="spellEnd"/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 файла для 3D-печати.</w:t>
            </w:r>
          </w:p>
          <w:p w14:paraId="2C5F40AD" w14:textId="77777777" w:rsidR="00311213" w:rsidRPr="0038673C" w:rsidRDefault="00311213" w:rsidP="008C7C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сохранять работу (файлы) для дальнейшего использования.</w:t>
            </w:r>
          </w:p>
        </w:tc>
        <w:tc>
          <w:tcPr>
            <w:tcW w:w="1134" w:type="pct"/>
            <w:vAlign w:val="center"/>
          </w:tcPr>
          <w:p w14:paraId="5D41088F" w14:textId="77777777" w:rsidR="00311213" w:rsidRPr="000244DA" w:rsidRDefault="00311213" w:rsidP="008C7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031454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0B2FB21C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D09C9C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4114EE9A" w14:textId="77777777" w:rsidR="00787B6C" w:rsidRDefault="00787B6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5B12734B" w14:textId="77777777" w:rsidR="00787B6C" w:rsidRDefault="00787B6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6DDDECEB" w14:textId="77777777" w:rsidR="00787B6C" w:rsidRDefault="00787B6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75D6EA0E" w14:textId="77777777" w:rsidR="00787B6C" w:rsidRDefault="00787B6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50DE107F" w14:textId="77777777" w:rsidR="00787B6C" w:rsidRDefault="00787B6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722BCA40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4FAEB98" w14:textId="77777777" w:rsidR="007274B8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027"/>
        <w:gridCol w:w="1027"/>
        <w:gridCol w:w="1027"/>
        <w:gridCol w:w="1028"/>
        <w:gridCol w:w="1034"/>
        <w:gridCol w:w="2051"/>
      </w:tblGrid>
      <w:tr w:rsidR="004C283E" w:rsidRPr="00613219" w14:paraId="56F99949" w14:textId="77777777" w:rsidTr="002542F9">
        <w:trPr>
          <w:trHeight w:val="1064"/>
          <w:jc w:val="center"/>
        </w:trPr>
        <w:tc>
          <w:tcPr>
            <w:tcW w:w="3929" w:type="pct"/>
            <w:gridSpan w:val="7"/>
            <w:shd w:val="clear" w:color="auto" w:fill="92D050"/>
            <w:vAlign w:val="center"/>
          </w:tcPr>
          <w:p w14:paraId="792CE0E2" w14:textId="77777777" w:rsidR="004C283E" w:rsidRPr="00613219" w:rsidRDefault="004C283E" w:rsidP="008C7C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lastRenderedPageBreak/>
              <w:t>Критерий/Модуль</w:t>
            </w:r>
          </w:p>
        </w:tc>
        <w:tc>
          <w:tcPr>
            <w:tcW w:w="1071" w:type="pct"/>
            <w:shd w:val="clear" w:color="auto" w:fill="92D050"/>
            <w:vAlign w:val="center"/>
          </w:tcPr>
          <w:p w14:paraId="49BC46EC" w14:textId="77777777" w:rsidR="004C283E" w:rsidRPr="00613219" w:rsidRDefault="004C283E" w:rsidP="008C7C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C283E" w:rsidRPr="00613219" w14:paraId="6E15777C" w14:textId="77777777" w:rsidTr="002542F9">
        <w:trPr>
          <w:trHeight w:val="50"/>
          <w:jc w:val="center"/>
        </w:trPr>
        <w:tc>
          <w:tcPr>
            <w:tcW w:w="1071" w:type="pct"/>
            <w:vMerge w:val="restart"/>
            <w:shd w:val="clear" w:color="auto" w:fill="92D050"/>
            <w:vAlign w:val="center"/>
          </w:tcPr>
          <w:p w14:paraId="407A5F49" w14:textId="77777777" w:rsidR="004C283E" w:rsidRPr="00613219" w:rsidRDefault="004C283E" w:rsidP="008C7C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0" w:type="pct"/>
            <w:shd w:val="clear" w:color="auto" w:fill="92D050"/>
            <w:vAlign w:val="center"/>
          </w:tcPr>
          <w:p w14:paraId="31A63E39" w14:textId="77777777" w:rsidR="004C283E" w:rsidRPr="00613219" w:rsidRDefault="004C283E" w:rsidP="008C7C2F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00B050"/>
            <w:vAlign w:val="center"/>
          </w:tcPr>
          <w:p w14:paraId="51ADEE37" w14:textId="77777777" w:rsidR="004C283E" w:rsidRPr="00531E1D" w:rsidRDefault="004C283E" w:rsidP="008C7C2F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1898A832" w14:textId="77777777" w:rsidR="004C283E" w:rsidRPr="00613219" w:rsidRDefault="004C283E" w:rsidP="008C7C2F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33795570" w14:textId="77777777" w:rsidR="004C283E" w:rsidRPr="00613219" w:rsidRDefault="004C283E" w:rsidP="008C7C2F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50CF8A45" w14:textId="77777777" w:rsidR="004C283E" w:rsidRPr="007F2D1C" w:rsidRDefault="004C283E" w:rsidP="008C7C2F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F2D1C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44F85813" w14:textId="77777777" w:rsidR="004C283E" w:rsidRPr="00030A19" w:rsidRDefault="004C283E" w:rsidP="008C7C2F">
            <w:pPr>
              <w:spacing w:line="276" w:lineRule="auto"/>
              <w:jc w:val="center"/>
              <w:rPr>
                <w:b/>
              </w:rPr>
            </w:pPr>
            <w:r w:rsidRPr="007F2D1C">
              <w:rPr>
                <w:b/>
                <w:color w:val="FFFFFF" w:themeColor="background1"/>
              </w:rPr>
              <w:t>Д</w:t>
            </w:r>
          </w:p>
        </w:tc>
        <w:tc>
          <w:tcPr>
            <w:tcW w:w="1071" w:type="pct"/>
            <w:shd w:val="clear" w:color="auto" w:fill="00B050"/>
            <w:vAlign w:val="center"/>
          </w:tcPr>
          <w:p w14:paraId="0657B709" w14:textId="77777777" w:rsidR="004C283E" w:rsidRPr="00E00EC5" w:rsidRDefault="004C283E" w:rsidP="008C7C2F">
            <w:pPr>
              <w:spacing w:line="276" w:lineRule="auto"/>
              <w:ind w:right="172" w:hanging="176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D64973" w:rsidRPr="00613219" w14:paraId="36B5C897" w14:textId="77777777" w:rsidTr="002542F9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4895B81F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32C562A4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37" w:type="pct"/>
            <w:vAlign w:val="center"/>
          </w:tcPr>
          <w:p w14:paraId="5965FE3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</w:t>
            </w:r>
          </w:p>
        </w:tc>
        <w:tc>
          <w:tcPr>
            <w:tcW w:w="537" w:type="pct"/>
            <w:vAlign w:val="center"/>
          </w:tcPr>
          <w:p w14:paraId="38D5D57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2,70</w:t>
            </w:r>
          </w:p>
        </w:tc>
        <w:tc>
          <w:tcPr>
            <w:tcW w:w="537" w:type="pct"/>
            <w:vAlign w:val="center"/>
          </w:tcPr>
          <w:p w14:paraId="7E6A7E5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  <w:tc>
          <w:tcPr>
            <w:tcW w:w="537" w:type="pct"/>
            <w:vAlign w:val="center"/>
          </w:tcPr>
          <w:p w14:paraId="567D6FC0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40" w:type="pct"/>
            <w:vAlign w:val="center"/>
          </w:tcPr>
          <w:p w14:paraId="2534EFBE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7ADE2170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</w:tr>
      <w:tr w:rsidR="00D64973" w:rsidRPr="00613219" w14:paraId="0D2D3653" w14:textId="77777777" w:rsidTr="002542F9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76DD08EB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18AC04D4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37" w:type="pct"/>
            <w:vAlign w:val="center"/>
          </w:tcPr>
          <w:p w14:paraId="1A41EA6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6DC9F310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537" w:type="pct"/>
            <w:vAlign w:val="center"/>
          </w:tcPr>
          <w:p w14:paraId="777EACDD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</w:t>
            </w:r>
          </w:p>
        </w:tc>
        <w:tc>
          <w:tcPr>
            <w:tcW w:w="537" w:type="pct"/>
            <w:vAlign w:val="center"/>
          </w:tcPr>
          <w:p w14:paraId="51BA847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4,10</w:t>
            </w:r>
          </w:p>
        </w:tc>
        <w:tc>
          <w:tcPr>
            <w:tcW w:w="540" w:type="pct"/>
            <w:vAlign w:val="center"/>
          </w:tcPr>
          <w:p w14:paraId="7B78652D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54CE6608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</w:t>
            </w:r>
          </w:p>
        </w:tc>
      </w:tr>
      <w:tr w:rsidR="00D64973" w:rsidRPr="00613219" w14:paraId="1BB724C8" w14:textId="77777777" w:rsidTr="002542F9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1A89B378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2FB6C79B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37" w:type="pct"/>
            <w:vAlign w:val="center"/>
          </w:tcPr>
          <w:p w14:paraId="121443F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15,90</w:t>
            </w:r>
          </w:p>
        </w:tc>
        <w:tc>
          <w:tcPr>
            <w:tcW w:w="537" w:type="pct"/>
            <w:vAlign w:val="center"/>
          </w:tcPr>
          <w:p w14:paraId="2E7F956C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</w:t>
            </w:r>
          </w:p>
        </w:tc>
        <w:tc>
          <w:tcPr>
            <w:tcW w:w="537" w:type="pct"/>
            <w:vAlign w:val="center"/>
          </w:tcPr>
          <w:p w14:paraId="6F94296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22050DBE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540" w:type="pct"/>
            <w:vAlign w:val="center"/>
          </w:tcPr>
          <w:p w14:paraId="36ECE3DA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11,05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38EDF40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35,00</w:t>
            </w:r>
          </w:p>
        </w:tc>
      </w:tr>
      <w:tr w:rsidR="00D64973" w:rsidRPr="00613219" w14:paraId="54FED93D" w14:textId="77777777" w:rsidTr="002542F9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5C0AD2A3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263FAA15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37" w:type="pct"/>
            <w:vAlign w:val="center"/>
          </w:tcPr>
          <w:p w14:paraId="736CAC8F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7,30</w:t>
            </w:r>
          </w:p>
        </w:tc>
        <w:tc>
          <w:tcPr>
            <w:tcW w:w="537" w:type="pct"/>
            <w:vAlign w:val="center"/>
          </w:tcPr>
          <w:p w14:paraId="2B24EE59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</w:t>
            </w:r>
          </w:p>
        </w:tc>
        <w:tc>
          <w:tcPr>
            <w:tcW w:w="537" w:type="pct"/>
            <w:vAlign w:val="center"/>
          </w:tcPr>
          <w:p w14:paraId="42D8A4AC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0C323A3F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40" w:type="pct"/>
            <w:vAlign w:val="center"/>
          </w:tcPr>
          <w:p w14:paraId="7DF13B9B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2A889668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</w:t>
            </w:r>
          </w:p>
        </w:tc>
      </w:tr>
      <w:tr w:rsidR="00D64973" w:rsidRPr="00613219" w14:paraId="4CE93866" w14:textId="77777777" w:rsidTr="002542F9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4FE0E19C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013BFF75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37" w:type="pct"/>
            <w:vAlign w:val="center"/>
          </w:tcPr>
          <w:p w14:paraId="75C3E08D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768A722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</w:t>
            </w:r>
          </w:p>
        </w:tc>
        <w:tc>
          <w:tcPr>
            <w:tcW w:w="537" w:type="pct"/>
            <w:vAlign w:val="center"/>
          </w:tcPr>
          <w:p w14:paraId="3849AA4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537" w:type="pct"/>
            <w:vAlign w:val="center"/>
          </w:tcPr>
          <w:p w14:paraId="7D15CEC9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</w:t>
            </w:r>
          </w:p>
        </w:tc>
        <w:tc>
          <w:tcPr>
            <w:tcW w:w="540" w:type="pct"/>
            <w:vAlign w:val="center"/>
          </w:tcPr>
          <w:p w14:paraId="48AAFE4A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62EA2DBB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7,00</w:t>
            </w:r>
          </w:p>
        </w:tc>
      </w:tr>
      <w:tr w:rsidR="00D64973" w:rsidRPr="00613219" w14:paraId="65D1E1E2" w14:textId="77777777" w:rsidTr="002542F9">
        <w:trPr>
          <w:trHeight w:val="291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2A257640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7A363CE1" w14:textId="77777777" w:rsidR="00D64973" w:rsidRPr="00613219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37" w:type="pct"/>
            <w:vAlign w:val="center"/>
          </w:tcPr>
          <w:p w14:paraId="0DCA767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</w:t>
            </w:r>
          </w:p>
        </w:tc>
        <w:tc>
          <w:tcPr>
            <w:tcW w:w="537" w:type="pct"/>
            <w:vAlign w:val="center"/>
          </w:tcPr>
          <w:p w14:paraId="2B2F1D9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  <w:tc>
          <w:tcPr>
            <w:tcW w:w="537" w:type="pct"/>
            <w:vAlign w:val="center"/>
          </w:tcPr>
          <w:p w14:paraId="498E7DA6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7A771CB2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</w:t>
            </w:r>
          </w:p>
        </w:tc>
        <w:tc>
          <w:tcPr>
            <w:tcW w:w="540" w:type="pct"/>
            <w:vAlign w:val="center"/>
          </w:tcPr>
          <w:p w14:paraId="4694DF3C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5844E35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</w:tr>
      <w:tr w:rsidR="00D64973" w:rsidRPr="00613219" w14:paraId="7708BF7F" w14:textId="77777777" w:rsidTr="002542F9">
        <w:trPr>
          <w:trHeight w:val="291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3FD3892C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3142304E" w14:textId="77777777" w:rsidR="00D64973" w:rsidRPr="002A5F13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537" w:type="pct"/>
            <w:vAlign w:val="center"/>
          </w:tcPr>
          <w:p w14:paraId="5343F99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71CA630D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537" w:type="pct"/>
            <w:vAlign w:val="center"/>
          </w:tcPr>
          <w:p w14:paraId="7C46E41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9,90</w:t>
            </w:r>
          </w:p>
        </w:tc>
        <w:tc>
          <w:tcPr>
            <w:tcW w:w="537" w:type="pct"/>
            <w:vAlign w:val="center"/>
          </w:tcPr>
          <w:p w14:paraId="46A8C4EF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2,10</w:t>
            </w:r>
          </w:p>
        </w:tc>
        <w:tc>
          <w:tcPr>
            <w:tcW w:w="540" w:type="pct"/>
            <w:vAlign w:val="center"/>
          </w:tcPr>
          <w:p w14:paraId="5397CD6E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01B0CF2E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</w:t>
            </w:r>
          </w:p>
        </w:tc>
      </w:tr>
      <w:tr w:rsidR="00D64973" w:rsidRPr="00613219" w14:paraId="50A21DBF" w14:textId="77777777" w:rsidTr="002542F9">
        <w:trPr>
          <w:trHeight w:val="291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25A7564A" w14:textId="77777777" w:rsidR="00D64973" w:rsidRPr="00613219" w:rsidRDefault="00D64973" w:rsidP="00D6497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" w:type="pct"/>
            <w:shd w:val="clear" w:color="auto" w:fill="00B050"/>
            <w:vAlign w:val="center"/>
          </w:tcPr>
          <w:p w14:paraId="1FA615B3" w14:textId="77777777" w:rsidR="00D64973" w:rsidRPr="002A5F13" w:rsidRDefault="00D64973" w:rsidP="00D64973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537" w:type="pct"/>
            <w:vAlign w:val="center"/>
          </w:tcPr>
          <w:p w14:paraId="419B2C1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5,20</w:t>
            </w:r>
          </w:p>
        </w:tc>
        <w:tc>
          <w:tcPr>
            <w:tcW w:w="537" w:type="pct"/>
            <w:vAlign w:val="center"/>
          </w:tcPr>
          <w:p w14:paraId="78F6A9A5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</w:t>
            </w:r>
          </w:p>
        </w:tc>
        <w:tc>
          <w:tcPr>
            <w:tcW w:w="537" w:type="pct"/>
            <w:vAlign w:val="center"/>
          </w:tcPr>
          <w:p w14:paraId="29D7097E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</w:t>
            </w:r>
          </w:p>
        </w:tc>
        <w:tc>
          <w:tcPr>
            <w:tcW w:w="537" w:type="pct"/>
            <w:vAlign w:val="center"/>
          </w:tcPr>
          <w:p w14:paraId="3993E5A4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540" w:type="pct"/>
            <w:vAlign w:val="center"/>
          </w:tcPr>
          <w:p w14:paraId="79DD8743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9,30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429B0881" w14:textId="77777777" w:rsidR="00D64973" w:rsidRDefault="00D64973" w:rsidP="00D649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</w:tr>
      <w:tr w:rsidR="004C283E" w:rsidRPr="00613219" w14:paraId="52398F87" w14:textId="77777777" w:rsidTr="002542F9">
        <w:trPr>
          <w:trHeight w:val="50"/>
          <w:jc w:val="center"/>
        </w:trPr>
        <w:tc>
          <w:tcPr>
            <w:tcW w:w="1242" w:type="pct"/>
            <w:gridSpan w:val="2"/>
            <w:shd w:val="clear" w:color="auto" w:fill="00B050"/>
            <w:vAlign w:val="center"/>
          </w:tcPr>
          <w:p w14:paraId="765BFCE7" w14:textId="77777777" w:rsidR="004C283E" w:rsidRPr="00613219" w:rsidRDefault="004C283E" w:rsidP="008C7C2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420225ED" w14:textId="77777777" w:rsidR="004C283E" w:rsidRPr="00BF28BD" w:rsidRDefault="004C283E" w:rsidP="008C7C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6775C040" w14:textId="77777777" w:rsidR="004C283E" w:rsidRPr="000311F2" w:rsidRDefault="004C283E" w:rsidP="008C7C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2B5D3835" w14:textId="77777777" w:rsidR="004C283E" w:rsidRPr="00BF28BD" w:rsidRDefault="004C283E" w:rsidP="008C7C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24224BE" w14:textId="77777777" w:rsidR="004C283E" w:rsidRPr="00030A19" w:rsidRDefault="004C283E" w:rsidP="008C7C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2E885E8C" w14:textId="77777777" w:rsidR="004C283E" w:rsidRPr="00030A19" w:rsidRDefault="004C283E" w:rsidP="008C7C2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409FEC50" w14:textId="77777777" w:rsidR="004C283E" w:rsidRPr="000311F2" w:rsidRDefault="004C283E" w:rsidP="008C7C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05441F6A" w14:textId="77777777" w:rsidR="004C283E" w:rsidRPr="00AF76EA" w:rsidRDefault="004C283E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2175D22B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400C78FD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98A52AF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A92D613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4C283E" w:rsidRPr="009D04EE" w14:paraId="7B2DAACC" w14:textId="77777777" w:rsidTr="008C7C2F">
        <w:tc>
          <w:tcPr>
            <w:tcW w:w="1851" w:type="pct"/>
            <w:gridSpan w:val="2"/>
            <w:shd w:val="clear" w:color="auto" w:fill="92D050"/>
          </w:tcPr>
          <w:p w14:paraId="3E2B49DB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1DBD1DD1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C283E" w:rsidRPr="009D04EE" w14:paraId="00962227" w14:textId="77777777" w:rsidTr="008C7C2F">
        <w:tc>
          <w:tcPr>
            <w:tcW w:w="282" w:type="pct"/>
            <w:shd w:val="clear" w:color="auto" w:fill="00B050"/>
            <w:vAlign w:val="center"/>
          </w:tcPr>
          <w:p w14:paraId="21FE4614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32D32B62" w14:textId="77777777" w:rsidR="004C283E" w:rsidRPr="000421F9" w:rsidRDefault="004C283E" w:rsidP="008C7C2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3149" w:type="pct"/>
            <w:vAlign w:val="center"/>
          </w:tcPr>
          <w:p w14:paraId="6A341854" w14:textId="77777777" w:rsidR="004C283E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изображени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421F9">
              <w:rPr>
                <w:color w:val="000000"/>
                <w:sz w:val="24"/>
                <w:szCs w:val="24"/>
              </w:rPr>
              <w:t>; создание схемы сборки/разборки механизма.</w:t>
            </w:r>
          </w:p>
          <w:p w14:paraId="6B964486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7ECFCC1A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3D-моделей деталей;</w:t>
            </w:r>
          </w:p>
          <w:p w14:paraId="04D5F25E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электронных моделей сборочных единиц;</w:t>
            </w:r>
          </w:p>
          <w:p w14:paraId="1EBFA970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чертежей выданных деталей;</w:t>
            </w:r>
          </w:p>
          <w:p w14:paraId="39D3E463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изображения;</w:t>
            </w:r>
          </w:p>
          <w:p w14:paraId="10ED745F" w14:textId="77777777" w:rsidR="004C283E" w:rsidRPr="00924450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  с</w:t>
            </w:r>
            <w:r w:rsidRPr="0082019A">
              <w:rPr>
                <w:color w:val="000000"/>
                <w:sz w:val="24"/>
                <w:szCs w:val="24"/>
              </w:rPr>
              <w:t xml:space="preserve">оздание </w:t>
            </w:r>
            <w:r>
              <w:rPr>
                <w:color w:val="000000"/>
                <w:sz w:val="24"/>
                <w:szCs w:val="24"/>
              </w:rPr>
              <w:t>схемы</w:t>
            </w:r>
            <w:r w:rsidRPr="008201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сборки-разборки</w:t>
            </w:r>
            <w:r w:rsidRPr="0082019A">
              <w:rPr>
                <w:color w:val="000000"/>
                <w:sz w:val="24"/>
                <w:szCs w:val="24"/>
              </w:rPr>
              <w:t xml:space="preserve"> конструкции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C283E" w:rsidRPr="009D04EE" w14:paraId="5F94D9DE" w14:textId="77777777" w:rsidTr="008C7C2F">
        <w:tc>
          <w:tcPr>
            <w:tcW w:w="282" w:type="pct"/>
            <w:shd w:val="clear" w:color="auto" w:fill="00B050"/>
            <w:vAlign w:val="center"/>
          </w:tcPr>
          <w:p w14:paraId="1AA8EA24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D2B34DA" w14:textId="77777777" w:rsidR="004C283E" w:rsidRPr="000421F9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Проектирование конструкции по ТЗ</w:t>
            </w:r>
            <w:r>
              <w:rPr>
                <w:color w:val="000000"/>
                <w:sz w:val="24"/>
                <w:szCs w:val="24"/>
              </w:rPr>
              <w:t xml:space="preserve"> или в</w:t>
            </w:r>
            <w:r w:rsidRPr="004720FD">
              <w:rPr>
                <w:color w:val="000000"/>
                <w:sz w:val="24"/>
                <w:szCs w:val="24"/>
              </w:rPr>
              <w:t>несение изменений в конструкцию изделия</w:t>
            </w:r>
          </w:p>
        </w:tc>
        <w:tc>
          <w:tcPr>
            <w:tcW w:w="3149" w:type="pct"/>
            <w:vAlign w:val="center"/>
          </w:tcPr>
          <w:p w14:paraId="5D97895D" w14:textId="77777777" w:rsidR="004C283E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</w:t>
            </w:r>
            <w:r>
              <w:rPr>
                <w:color w:val="000000"/>
                <w:sz w:val="24"/>
                <w:szCs w:val="24"/>
              </w:rPr>
              <w:t>; в</w:t>
            </w:r>
            <w:r w:rsidRPr="000421F9">
              <w:rPr>
                <w:color w:val="000000"/>
                <w:sz w:val="24"/>
                <w:szCs w:val="24"/>
              </w:rPr>
              <w:t>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  <w:p w14:paraId="197DA82D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04A995B3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 xml:space="preserve">создание 3D-моделей деталей и сборочных единиц c </w:t>
            </w:r>
            <w:r w:rsidRPr="0082019A">
              <w:rPr>
                <w:sz w:val="24"/>
                <w:szCs w:val="24"/>
              </w:rPr>
              <w:lastRenderedPageBreak/>
              <w:t>внесением изменений в конструкцию;</w:t>
            </w:r>
          </w:p>
          <w:p w14:paraId="78E0B536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создание чертежей разработанной конструкции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C283E" w:rsidRPr="009D04EE" w14:paraId="40FEF9B6" w14:textId="77777777" w:rsidTr="008C7C2F">
        <w:tc>
          <w:tcPr>
            <w:tcW w:w="282" w:type="pct"/>
            <w:shd w:val="clear" w:color="auto" w:fill="00B050"/>
            <w:vAlign w:val="center"/>
          </w:tcPr>
          <w:p w14:paraId="6C770039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C507E19" w14:textId="77777777" w:rsidR="004C283E" w:rsidRPr="000421F9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деталей из листового материала</w:t>
            </w:r>
          </w:p>
        </w:tc>
        <w:tc>
          <w:tcPr>
            <w:tcW w:w="3149" w:type="pct"/>
            <w:vAlign w:val="center"/>
          </w:tcPr>
          <w:p w14:paraId="2702546F" w14:textId="77777777" w:rsidR="004C283E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 xml:space="preserve">В данном критерии оцениваются навыки: </w:t>
            </w:r>
            <w:r>
              <w:rPr>
                <w:color w:val="000000"/>
                <w:sz w:val="24"/>
                <w:szCs w:val="24"/>
              </w:rPr>
              <w:t>разработки деталей из листового материала с помощью специализированных модулей САПР.</w:t>
            </w:r>
          </w:p>
          <w:p w14:paraId="1F6DE784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5657677A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 xml:space="preserve">создание </w:t>
            </w:r>
            <w:r>
              <w:rPr>
                <w:sz w:val="24"/>
                <w:szCs w:val="24"/>
              </w:rPr>
              <w:t xml:space="preserve">электронных </w:t>
            </w:r>
            <w:r w:rsidRPr="0082019A">
              <w:rPr>
                <w:sz w:val="24"/>
                <w:szCs w:val="24"/>
              </w:rPr>
              <w:t xml:space="preserve">моделей деталей </w:t>
            </w:r>
            <w:r>
              <w:rPr>
                <w:sz w:val="24"/>
                <w:szCs w:val="24"/>
              </w:rPr>
              <w:t>из листового материала</w:t>
            </w:r>
            <w:r w:rsidRPr="0082019A">
              <w:rPr>
                <w:sz w:val="24"/>
                <w:szCs w:val="24"/>
              </w:rPr>
              <w:t>;</w:t>
            </w:r>
          </w:p>
          <w:p w14:paraId="722999D2" w14:textId="77777777" w:rsidR="004C283E" w:rsidRPr="004720FD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 xml:space="preserve">создание чертежей </w:t>
            </w:r>
            <w:r>
              <w:rPr>
                <w:sz w:val="24"/>
                <w:szCs w:val="24"/>
              </w:rPr>
              <w:t>деталей из листа, выполнение разверток, создание чертежей для лазерной резки.</w:t>
            </w:r>
          </w:p>
        </w:tc>
      </w:tr>
      <w:tr w:rsidR="004C283E" w:rsidRPr="009D04EE" w14:paraId="1C87DD53" w14:textId="77777777" w:rsidTr="008C7C2F">
        <w:tc>
          <w:tcPr>
            <w:tcW w:w="282" w:type="pct"/>
            <w:shd w:val="clear" w:color="auto" w:fill="00B050"/>
            <w:vAlign w:val="center"/>
          </w:tcPr>
          <w:p w14:paraId="10BE8EAA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973D789" w14:textId="77777777" w:rsidR="004C283E" w:rsidRPr="000421F9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3149" w:type="pct"/>
            <w:vAlign w:val="center"/>
          </w:tcPr>
          <w:p w14:paraId="6C20A36B" w14:textId="77777777" w:rsidR="004C283E" w:rsidRDefault="004C283E" w:rsidP="008C7C2F">
            <w:pPr>
              <w:pStyle w:val="aff8"/>
              <w:spacing w:before="0" w:beforeAutospacing="0" w:after="0" w:afterAutospacing="0" w:line="273" w:lineRule="auto"/>
              <w:jc w:val="both"/>
            </w:pPr>
            <w:r>
              <w:rPr>
                <w:color w:val="000000"/>
              </w:rPr>
              <w:t>В данном критерии оцениваются навыки: создание прототипа конструкции, работы с измерительными инструментами, в случае использования физической модели, или работой с электронными файлами для корректировки (создания) электронной модели и разработки чертежа для изготовления детали.</w:t>
            </w:r>
          </w:p>
          <w:p w14:paraId="3B2A3B6E" w14:textId="77777777" w:rsidR="004C283E" w:rsidRDefault="004C283E" w:rsidP="008C7C2F">
            <w:pPr>
              <w:pStyle w:val="aff8"/>
              <w:spacing w:before="0" w:beforeAutospacing="0" w:after="0" w:afterAutospacing="0" w:line="273" w:lineRule="auto"/>
              <w:jc w:val="both"/>
            </w:pPr>
            <w:r>
              <w:rPr>
                <w:color w:val="000000"/>
              </w:rPr>
              <w:t>Оценка будет происходить в соответствии со следующими субкритериями:</w:t>
            </w:r>
          </w:p>
          <w:p w14:paraId="5E36B2AA" w14:textId="77777777" w:rsidR="004C283E" w:rsidRDefault="004C283E" w:rsidP="008C7C2F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разработка электронной модели детали после измерения/преобразования;</w:t>
            </w:r>
          </w:p>
          <w:p w14:paraId="73711D70" w14:textId="77777777" w:rsidR="004C283E" w:rsidRDefault="004C283E" w:rsidP="008C7C2F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разработка чертежа для производства детали;</w:t>
            </w:r>
          </w:p>
          <w:p w14:paraId="5583514A" w14:textId="77777777" w:rsidR="004C283E" w:rsidRDefault="004C283E" w:rsidP="008C7C2F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разработать схему;</w:t>
            </w:r>
          </w:p>
          <w:p w14:paraId="29D26A9C" w14:textId="77777777" w:rsidR="004C283E" w:rsidRDefault="004C283E" w:rsidP="008C7C2F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создание 3D-моделей детали для печати;</w:t>
            </w:r>
          </w:p>
          <w:p w14:paraId="0850BDA3" w14:textId="77777777" w:rsidR="004C283E" w:rsidRPr="00AA0185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r w:rsidRPr="00B5308E">
              <w:rPr>
                <w:color w:val="000000"/>
                <w:sz w:val="24"/>
              </w:rPr>
              <w:t>работоспособность изделия (распечатанная деталь установлена в конструкцию).</w:t>
            </w:r>
          </w:p>
        </w:tc>
      </w:tr>
      <w:tr w:rsidR="004C283E" w:rsidRPr="009D04EE" w14:paraId="1BDC51C8" w14:textId="77777777" w:rsidTr="008C7C2F">
        <w:tc>
          <w:tcPr>
            <w:tcW w:w="282" w:type="pct"/>
            <w:shd w:val="clear" w:color="auto" w:fill="00B050"/>
            <w:vAlign w:val="center"/>
          </w:tcPr>
          <w:p w14:paraId="23427B17" w14:textId="77777777" w:rsidR="004C283E" w:rsidRPr="00437D28" w:rsidRDefault="004C283E" w:rsidP="008C7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878F533" w14:textId="77777777" w:rsidR="004C283E" w:rsidRPr="004720FD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Машиностроительное производство</w:t>
            </w:r>
          </w:p>
        </w:tc>
        <w:tc>
          <w:tcPr>
            <w:tcW w:w="3149" w:type="pct"/>
            <w:vAlign w:val="center"/>
          </w:tcPr>
          <w:p w14:paraId="6363892E" w14:textId="77777777" w:rsidR="004C283E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создания сварных соединений в сборочных единицах; создания электронных моделей сборочных единиц и чертежей рамных конструкций с обозначением неразъемных соединений; создание и использование библиотек стандартных элементов.</w:t>
            </w:r>
          </w:p>
          <w:p w14:paraId="7C9299E0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1F26235C" w14:textId="77777777" w:rsidR="004C283E" w:rsidRPr="0082019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разработка электронных моделей сборочных единиц рамных конструкций;</w:t>
            </w:r>
          </w:p>
          <w:p w14:paraId="15273300" w14:textId="77777777" w:rsidR="004C283E" w:rsidRPr="009C13AA" w:rsidRDefault="004C283E" w:rsidP="008C7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разработка чертежей рамных конструкций</w:t>
            </w:r>
          </w:p>
        </w:tc>
      </w:tr>
    </w:tbl>
    <w:p w14:paraId="6E3A23C5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B2CA9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5B6D1F0B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C283E" w:rsidRPr="004C28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</w:t>
      </w:r>
      <w:r w:rsidR="004C2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4C283E" w:rsidRPr="004C283E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4C2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 w:rsidRPr="004C283E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44CC610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C283E" w:rsidRPr="004C28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C28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056F7DB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736F4E31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017B281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7827A659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30545" w:rsidRPr="003305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пяти</w:t>
      </w:r>
      <w:r w:rsidR="003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30F" w:rsidRPr="00F643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30F" w:rsidRPr="00F643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два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42599F9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Вариативная часть может подвергаться изменениям, в зависимости от потребностей региона в технологиях и специалистах.</w:t>
      </w:r>
    </w:p>
    <w:p w14:paraId="51909FD3" w14:textId="77777777" w:rsidR="00BE2ED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F6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модуля(ей)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количество баллов в критериях оценки по аспектам не меняются (Приложение 3. Матрица конкурсного задания).</w:t>
      </w:r>
    </w:p>
    <w:p w14:paraId="34504E99" w14:textId="77777777" w:rsidR="00F6430F" w:rsidRPr="00F10695" w:rsidRDefault="00F6430F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42179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14:paraId="55E4C2EC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242" w:rsidRPr="00BA0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Механическая сборка и разработка чертежей для производства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416B8C4" w14:textId="7777777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5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C7C2F" w:rsidRP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6BB19A9" w14:textId="77777777" w:rsidR="00730AE0" w:rsidRPr="00F10695" w:rsidRDefault="00730AE0" w:rsidP="008C7C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C7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7C2F" w:rsidRPr="006E45A2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="008C7C2F" w:rsidRPr="006E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требуемых деталей и сборочных единиц, построить главную сборку (механизма), создать чертежи сборочных единиц с указателями номеров позиций и спецификациями, создать чертежи требуемых деталей с указанием всех необходимых размеров, обозначений отклонений формы </w:t>
      </w:r>
      <w:proofErr w:type="gramStart"/>
      <w:r w:rsidR="008C7C2F" w:rsidRPr="006E45A2">
        <w:rPr>
          <w:rFonts w:ascii="Times New Roman" w:eastAsia="Times New Roman" w:hAnsi="Times New Roman" w:cs="Times New Roman"/>
          <w:bCs/>
          <w:sz w:val="28"/>
          <w:szCs w:val="28"/>
        </w:rPr>
        <w:t>поверхностей.</w:t>
      </w: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42D435CC" w14:textId="77777777" w:rsidR="00730AE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209EEF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7C2F" w:rsidRPr="008C7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Проектирование конструкции по ТЗ или внесение изменений в конструкцию изделия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87E3023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62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62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8C7C2F" w:rsidRP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C09651D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C7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 разработать электронные модели ряд деталей в соответствии с информацией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технического задания,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создать сборку с деталями/сб.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разработать электронные модели ряд деталей в соответствии с информацией, приведенной на эскизах, внести изменения в деталях/сборочных единицах в соответствии с условием задания, создать сборку с деталями/сб.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спецификациями.</w:t>
      </w:r>
    </w:p>
    <w:p w14:paraId="4F78DE6E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F9F414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7C2F" w:rsidRPr="008C7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Создание деталей из листового материала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215A678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2 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часа </w:t>
      </w:r>
      <w:r w:rsidR="008C7C2F" w:rsidRP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639FFF2A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C7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разработать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электронные модели деталей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из листового материала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Выполнить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чертежи деталей из листового материала с указанием всех необходимых размеров 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>выполнить чертеж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C7C2F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развертки детал</w:t>
      </w:r>
      <w:r w:rsidR="008C7C2F">
        <w:rPr>
          <w:rFonts w:ascii="Times New Roman" w:eastAsia="Times New Roman" w:hAnsi="Times New Roman" w:cs="Times New Roman"/>
          <w:bCs/>
          <w:sz w:val="28"/>
          <w:szCs w:val="28"/>
        </w:rPr>
        <w:t>и.</w:t>
      </w:r>
    </w:p>
    <w:p w14:paraId="0C0CE998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6A1EF1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C7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7C2F" w:rsidRPr="008C7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Создание прототипа объекта и конструирование по физической модели или цифровым данным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03202A2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 </w:t>
      </w:r>
      <w:proofErr w:type="gramStart"/>
      <w:r w:rsidR="008C7C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 w:rsidR="008C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proofErr w:type="gramEnd"/>
    </w:p>
    <w:p w14:paraId="699BB6B9" w14:textId="77777777" w:rsidR="008C7C2F" w:rsidRDefault="00465470" w:rsidP="008C7C2F">
      <w:pPr>
        <w:pStyle w:val="docdata"/>
        <w:spacing w:before="0" w:beforeAutospacing="0" w:after="0" w:afterAutospacing="0" w:line="273" w:lineRule="auto"/>
        <w:jc w:val="both"/>
      </w:pPr>
      <w:r w:rsidRPr="00F10695">
        <w:rPr>
          <w:b/>
          <w:bCs/>
          <w:sz w:val="28"/>
          <w:szCs w:val="28"/>
        </w:rPr>
        <w:t>Задани</w:t>
      </w:r>
      <w:r>
        <w:rPr>
          <w:b/>
          <w:bCs/>
          <w:sz w:val="28"/>
          <w:szCs w:val="28"/>
        </w:rPr>
        <w:t>я</w:t>
      </w:r>
      <w:proofErr w:type="gramStart"/>
      <w:r w:rsidRPr="00F10695">
        <w:rPr>
          <w:b/>
          <w:bCs/>
          <w:sz w:val="28"/>
          <w:szCs w:val="28"/>
        </w:rPr>
        <w:t>:</w:t>
      </w:r>
      <w:r w:rsidR="008C7C2F">
        <w:rPr>
          <w:b/>
          <w:bCs/>
          <w:sz w:val="28"/>
          <w:szCs w:val="28"/>
        </w:rPr>
        <w:t xml:space="preserve"> </w:t>
      </w:r>
      <w:r w:rsidR="008C7C2F">
        <w:rPr>
          <w:color w:val="000000"/>
          <w:sz w:val="28"/>
          <w:szCs w:val="28"/>
        </w:rPr>
        <w:t>Необходимо</w:t>
      </w:r>
      <w:proofErr w:type="gramEnd"/>
      <w:r w:rsidR="008C7C2F">
        <w:rPr>
          <w:color w:val="000000"/>
          <w:sz w:val="28"/>
          <w:szCs w:val="28"/>
        </w:rPr>
        <w:t xml:space="preserve"> создать 3D-модель детали (устройства), чертёж с указанием всех необходимых для изготовления размеров, отклонений формы поверхностей, параметров шероховатости поверхностей. Для разработанного прототипа создать файл для печати детали.</w:t>
      </w:r>
    </w:p>
    <w:p w14:paraId="15BDC80D" w14:textId="77777777" w:rsidR="008C7C2F" w:rsidRPr="00CD0D89" w:rsidRDefault="008C7C2F" w:rsidP="008C7C2F">
      <w:pPr>
        <w:pStyle w:val="aff8"/>
        <w:spacing w:before="0" w:beforeAutospacing="0" w:after="0" w:afterAutospacing="0" w:line="273" w:lineRule="auto"/>
        <w:jc w:val="both"/>
        <w:rPr>
          <w:sz w:val="28"/>
        </w:rPr>
      </w:pPr>
      <w:bookmarkStart w:id="12" w:name="_Hlk194963556"/>
      <w:r w:rsidRPr="00CD0D89">
        <w:rPr>
          <w:sz w:val="28"/>
        </w:rPr>
        <w:t xml:space="preserve">Создать </w:t>
      </w:r>
      <w:proofErr w:type="gramStart"/>
      <w:r w:rsidRPr="00CD0D89">
        <w:rPr>
          <w:sz w:val="28"/>
        </w:rPr>
        <w:t>электронную модель</w:t>
      </w:r>
      <w:proofErr w:type="gramEnd"/>
      <w:r w:rsidRPr="00CD0D89">
        <w:rPr>
          <w:sz w:val="28"/>
        </w:rPr>
        <w:t xml:space="preserve"> изготавливаемую на 3</w:t>
      </w:r>
      <w:r w:rsidRPr="00CD0D89">
        <w:rPr>
          <w:sz w:val="28"/>
          <w:lang w:val="en-US"/>
        </w:rPr>
        <w:t>D</w:t>
      </w:r>
      <w:r w:rsidRPr="00CD0D89">
        <w:rPr>
          <w:sz w:val="28"/>
        </w:rPr>
        <w:t>-принтере</w:t>
      </w:r>
      <w:r>
        <w:rPr>
          <w:sz w:val="28"/>
        </w:rPr>
        <w:t>.</w:t>
      </w:r>
    </w:p>
    <w:bookmarkEnd w:id="12"/>
    <w:p w14:paraId="2CB06354" w14:textId="77777777" w:rsidR="008C7C2F" w:rsidRDefault="008C7C2F" w:rsidP="008C7C2F">
      <w:pPr>
        <w:pStyle w:val="aff8"/>
        <w:numPr>
          <w:ilvl w:val="0"/>
          <w:numId w:val="26"/>
        </w:numPr>
        <w:spacing w:before="0" w:beforeAutospacing="0" w:after="0" w:afterAutospacing="0" w:line="273" w:lineRule="auto"/>
        <w:ind w:left="426"/>
        <w:jc w:val="both"/>
      </w:pPr>
      <w:r>
        <w:rPr>
          <w:color w:val="000000"/>
          <w:sz w:val="28"/>
          <w:szCs w:val="28"/>
        </w:rPr>
        <w:t>Использование систем, позволяющих запоминать деталь в масштабе, запрещено (например, фотографии, мастика, чернильная подушечка и т.п.);</w:t>
      </w:r>
    </w:p>
    <w:p w14:paraId="05DF67BC" w14:textId="77777777" w:rsidR="008C7C2F" w:rsidRPr="008C7C2F" w:rsidRDefault="00094230" w:rsidP="008C7C2F">
      <w:pPr>
        <w:pStyle w:val="aff8"/>
        <w:numPr>
          <w:ilvl w:val="0"/>
          <w:numId w:val="26"/>
        </w:numPr>
        <w:spacing w:before="0" w:beforeAutospacing="0" w:after="0" w:afterAutospacing="0" w:line="273" w:lineRule="auto"/>
        <w:ind w:left="426"/>
        <w:jc w:val="both"/>
      </w:pPr>
      <w:r>
        <w:rPr>
          <w:color w:val="000000"/>
          <w:sz w:val="28"/>
          <w:szCs w:val="28"/>
        </w:rPr>
        <w:lastRenderedPageBreak/>
        <w:t>Конкурсанты</w:t>
      </w:r>
      <w:r w:rsidR="008C7C2F">
        <w:rPr>
          <w:color w:val="000000"/>
          <w:sz w:val="28"/>
          <w:szCs w:val="28"/>
        </w:rPr>
        <w:t xml:space="preserve"> получают физические модели на 1 час (или менее, по решению экспертов), а затем обязаны сдать их обратно. После этого </w:t>
      </w:r>
      <w:r>
        <w:rPr>
          <w:color w:val="000000"/>
          <w:sz w:val="28"/>
          <w:szCs w:val="28"/>
        </w:rPr>
        <w:t>Конкурсант</w:t>
      </w:r>
      <w:r w:rsidR="008C7C2F">
        <w:rPr>
          <w:color w:val="000000"/>
          <w:sz w:val="28"/>
          <w:szCs w:val="28"/>
        </w:rPr>
        <w:t xml:space="preserve"> продолжает выполнение задания на основании выполненных им эскизов и полученной информации;</w:t>
      </w:r>
    </w:p>
    <w:p w14:paraId="669B3F15" w14:textId="77777777" w:rsidR="00465470" w:rsidRPr="008C7C2F" w:rsidRDefault="008C7C2F" w:rsidP="008C7C2F">
      <w:pPr>
        <w:pStyle w:val="aff8"/>
        <w:numPr>
          <w:ilvl w:val="0"/>
          <w:numId w:val="26"/>
        </w:numPr>
        <w:spacing w:before="0" w:beforeAutospacing="0" w:after="0" w:afterAutospacing="0" w:line="273" w:lineRule="auto"/>
        <w:ind w:left="426"/>
        <w:jc w:val="both"/>
      </w:pPr>
      <w:r w:rsidRPr="008C7C2F">
        <w:rPr>
          <w:color w:val="000000"/>
          <w:sz w:val="28"/>
          <w:szCs w:val="28"/>
        </w:rPr>
        <w:t>Подготовить файл для печати на 3D-принтере.</w:t>
      </w:r>
    </w:p>
    <w:p w14:paraId="6CCFF3C6" w14:textId="77777777" w:rsidR="009E5BD9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C7E965" w14:textId="77777777" w:rsidR="008C7C2F" w:rsidRPr="00F10695" w:rsidRDefault="008C7C2F" w:rsidP="008C7C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C7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Машиностроительное производство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05181EA" w14:textId="77777777" w:rsidR="008C7C2F" w:rsidRPr="00465470" w:rsidRDefault="008C7C2F" w:rsidP="008C7C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62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proofErr w:type="gramEnd"/>
    </w:p>
    <w:p w14:paraId="21F1A6A8" w14:textId="77777777" w:rsidR="008C7C2F" w:rsidRPr="008C7C2F" w:rsidRDefault="008C7C2F" w:rsidP="008C7C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сборочных единиц рамны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конструкции, построить главн</w:t>
      </w:r>
      <w:r w:rsidR="00EF62DD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ю сборку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раму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), создать чертежи сборочных единиц с указателями номеров позиций и спецификациями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E93464C" w14:textId="77777777" w:rsidR="008C7C2F" w:rsidRPr="00F10695" w:rsidRDefault="008C7C2F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FCA9D7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3"/>
      <w:bookmarkEnd w:id="14"/>
    </w:p>
    <w:p w14:paraId="320C5F32" w14:textId="77777777" w:rsidR="008C7C2F" w:rsidRPr="001373D9" w:rsidRDefault="008C7C2F" w:rsidP="008C7C2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3D9">
        <w:rPr>
          <w:rFonts w:ascii="Times New Roman" w:eastAsia="Times New Roman" w:hAnsi="Times New Roman" w:cs="Times New Roman"/>
          <w:sz w:val="28"/>
          <w:szCs w:val="28"/>
          <w:u w:val="single"/>
        </w:rPr>
        <w:t>Допуск к выполнению конкурсных заданий и работе на площадке чемпионата:</w:t>
      </w:r>
    </w:p>
    <w:p w14:paraId="1FACBC96" w14:textId="77777777" w:rsidR="008C7C2F" w:rsidRDefault="00094230" w:rsidP="008C7C2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8C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C2F" w:rsidRPr="003F294D">
        <w:rPr>
          <w:rFonts w:ascii="Times New Roman" w:eastAsia="Times New Roman" w:hAnsi="Times New Roman" w:cs="Times New Roman"/>
          <w:sz w:val="28"/>
          <w:szCs w:val="28"/>
        </w:rPr>
        <w:t>допускаются к выполнению конкурсного задания после обязательного инструктажа на конкурсной площадке с подписью в протоколе инструктажа</w:t>
      </w:r>
      <w:r w:rsidR="008C7C2F">
        <w:rPr>
          <w:rFonts w:ascii="Times New Roman" w:eastAsia="Times New Roman" w:hAnsi="Times New Roman" w:cs="Times New Roman"/>
          <w:sz w:val="28"/>
          <w:szCs w:val="28"/>
        </w:rPr>
        <w:t>. Эксперты должны предъявить выписку из инструктажа образовательной организации (или месту работы) о присвоении группы электробезопасности. Уровень квалификации эксперты подтверждают, предъявив копии диплома, сертификатов и т.п.</w:t>
      </w:r>
    </w:p>
    <w:p w14:paraId="40CB928B" w14:textId="77777777" w:rsidR="008C7C2F" w:rsidRDefault="008C7C2F" w:rsidP="008C7C2F">
      <w:pPr>
        <w:pStyle w:val="aff1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CC1C658" w14:textId="77777777" w:rsidR="008C7C2F" w:rsidRDefault="008C7C2F" w:rsidP="008C7C2F">
      <w:pPr>
        <w:pStyle w:val="aff1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D9">
        <w:rPr>
          <w:rFonts w:ascii="Times New Roman" w:eastAsia="Times New Roman" w:hAnsi="Times New Roman"/>
          <w:sz w:val="28"/>
          <w:szCs w:val="28"/>
          <w:u w:val="single"/>
        </w:rPr>
        <w:t>Подключение к сети интернет: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0E314BC" w14:textId="77777777" w:rsidR="008C7C2F" w:rsidRPr="001373D9" w:rsidRDefault="008C7C2F" w:rsidP="008C7C2F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ачиная с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подготовительного </w:t>
      </w:r>
      <w:r w:rsidRPr="001373D9">
        <w:rPr>
          <w:rFonts w:ascii="Times New Roman" w:eastAsia="Times New Roman" w:hAnsi="Times New Roman"/>
          <w:sz w:val="28"/>
          <w:szCs w:val="28"/>
        </w:rPr>
        <w:t>дня для ПК, с САПР которым не требуется подтверждение лицензии (связь с сервером), необходимо отключать от сети интернет;</w:t>
      </w:r>
    </w:p>
    <w:p w14:paraId="729F1FF3" w14:textId="77777777" w:rsidR="008C7C2F" w:rsidRPr="008C7C2F" w:rsidRDefault="008C7C2F" w:rsidP="008C7C2F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C7C2F">
        <w:rPr>
          <w:rFonts w:ascii="Times New Roman" w:eastAsia="Times New Roman" w:hAnsi="Times New Roman"/>
          <w:sz w:val="28"/>
          <w:szCs w:val="28"/>
        </w:rPr>
        <w:t xml:space="preserve">На перерывах (технических, обеденных) </w:t>
      </w:r>
      <w:r w:rsidR="00094230">
        <w:rPr>
          <w:rFonts w:ascii="Times New Roman" w:eastAsia="Times New Roman" w:hAnsi="Times New Roman"/>
          <w:sz w:val="28"/>
          <w:szCs w:val="28"/>
        </w:rPr>
        <w:t>Конкурсант</w:t>
      </w:r>
      <w:r w:rsidRPr="008C7C2F">
        <w:rPr>
          <w:rFonts w:ascii="Times New Roman" w:eastAsia="Times New Roman" w:hAnsi="Times New Roman"/>
          <w:sz w:val="28"/>
          <w:szCs w:val="28"/>
        </w:rPr>
        <w:t xml:space="preserve"> имеет право не закрывать САПР, запускать формирование файлов фотореалистичных изображений и анимации или запускать расчёты.</w:t>
      </w:r>
    </w:p>
    <w:p w14:paraId="5D999B32" w14:textId="77777777" w:rsidR="008C7C2F" w:rsidRPr="00E52081" w:rsidRDefault="008C7C2F" w:rsidP="008C7C2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081">
        <w:rPr>
          <w:rFonts w:ascii="Times New Roman" w:eastAsia="Times New Roman" w:hAnsi="Times New Roman" w:cs="Times New Roman"/>
          <w:sz w:val="28"/>
          <w:szCs w:val="28"/>
          <w:u w:val="single"/>
        </w:rPr>
        <w:t>По истечении времени конкурсного дня, отведённого на</w:t>
      </w:r>
      <w:r w:rsidRPr="00E520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E3B8FC" w14:textId="77777777" w:rsidR="008C7C2F" w:rsidRDefault="008C7C2F" w:rsidP="008C7C2F">
      <w:pPr>
        <w:pStyle w:val="aff1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52081">
        <w:rPr>
          <w:rFonts w:ascii="Times New Roman" w:eastAsia="Times New Roman" w:hAnsi="Times New Roman"/>
          <w:sz w:val="28"/>
          <w:szCs w:val="28"/>
        </w:rPr>
        <w:t>выполнение модул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Г 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</w:t>
      </w:r>
      <w:r w:rsidR="00094230">
        <w:rPr>
          <w:rFonts w:ascii="Times New Roman" w:eastAsia="Times New Roman" w:hAnsi="Times New Roman"/>
          <w:sz w:val="28"/>
          <w:szCs w:val="28"/>
        </w:rPr>
        <w:t>Конкурсант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закрывает все приложения на ПК и встаёт со своего рабочего места.</w:t>
      </w:r>
    </w:p>
    <w:p w14:paraId="033C8400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Взаимодействие и контакты между Конкурсантом и Экспертом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A0AF6B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Не разрешается общаться Экспертам/переводчикам и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ам в обеденный и другие перерывы на протяжении выполнения конкурсного задания. </w:t>
      </w:r>
    </w:p>
    <w:p w14:paraId="0676774A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Эксперт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могут находиться одновременно вне соревновательной площади, за исключением случаев, когда рядом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присутствуют другие эксперты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(не из одного региона / учебного заведения).</w:t>
      </w:r>
    </w:p>
    <w:p w14:paraId="09CB0D14" w14:textId="77777777" w:rsidR="008C7C2F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DC17EC6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Штрафные санкции:</w:t>
      </w:r>
    </w:p>
    <w:p w14:paraId="132948D9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требований сохранения результата выполненной работы предусмотрены (для группы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ов «юниоры», это правило не распространяется):</w:t>
      </w:r>
    </w:p>
    <w:p w14:paraId="31DC7B48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при нахождении в папке с результатами нескольких одноименных файлов при проверке будет оцениваться последний сохраненный файл;</w:t>
      </w:r>
    </w:p>
    <w:p w14:paraId="727259D0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оценивает результаты модуля, если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проигнорировал указания к размещению файлов;</w:t>
      </w:r>
    </w:p>
    <w:p w14:paraId="27EC668B" w14:textId="77777777" w:rsidR="008C7C2F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оценивает ту часть работы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а, которую не смогла идентифицировать, например, файлы названы не в соответствии с требованиями заданию или символами, не дающими возможность о</w:t>
      </w:r>
      <w:r>
        <w:rPr>
          <w:rFonts w:ascii="Times New Roman" w:eastAsia="Times New Roman" w:hAnsi="Times New Roman" w:cs="Times New Roman"/>
          <w:sz w:val="28"/>
          <w:szCs w:val="28"/>
        </w:rPr>
        <w:t>пределить внутреннее содержание;</w:t>
      </w:r>
    </w:p>
    <w:p w14:paraId="33269E37" w14:textId="77777777" w:rsidR="008C7C2F" w:rsidRPr="007A0C2D" w:rsidRDefault="008C7C2F" w:rsidP="008C7C2F">
      <w:pPr>
        <w:pStyle w:val="aff1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7A0C2D">
        <w:rPr>
          <w:rFonts w:ascii="Times New Roman" w:eastAsia="Times New Roman" w:hAnsi="Times New Roman"/>
          <w:sz w:val="28"/>
          <w:szCs w:val="28"/>
        </w:rPr>
        <w:t xml:space="preserve">название файлов в оскорбительной форме, игнорирование указаний экспертов, ответственных за время работы, игнорирование указаний главного эксперта и заместителя главного эксперта, на </w:t>
      </w:r>
      <w:r w:rsidR="00094230">
        <w:rPr>
          <w:rFonts w:ascii="Times New Roman" w:eastAsia="Times New Roman" w:hAnsi="Times New Roman"/>
          <w:sz w:val="28"/>
          <w:szCs w:val="28"/>
        </w:rPr>
        <w:t>Конкурсант</w:t>
      </w:r>
      <w:r w:rsidRPr="007A0C2D">
        <w:rPr>
          <w:rFonts w:ascii="Times New Roman" w:eastAsia="Times New Roman" w:hAnsi="Times New Roman"/>
          <w:sz w:val="28"/>
          <w:szCs w:val="28"/>
        </w:rPr>
        <w:t>а налагаются следующие штрафные санкции:</w:t>
      </w:r>
    </w:p>
    <w:p w14:paraId="6B9074E7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первое нарушение – предупреждение, оформляется протоколом;</w:t>
      </w:r>
    </w:p>
    <w:p w14:paraId="1FE1A25A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за второе нарушение снимается 10% от набранных баллов за текущий критерий (конкурсный модуль), оформляется протоколом. Например, за модуль А, оцениваемым максимум в 30 баллов,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будет составлять 3 балла 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и т.д.;</w:t>
      </w:r>
    </w:p>
    <w:p w14:paraId="2E1E27D8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последующее нарушение следует отстранение от выполнения конкурсного задания текущего дня, оформляется протоколом;</w:t>
      </w:r>
    </w:p>
    <w:p w14:paraId="55EB5871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систематическое нарушение удаление с площадки чемпионата с дисквалификацией, оформляется протоколом.</w:t>
      </w:r>
    </w:p>
    <w:p w14:paraId="40ACD220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05DEC1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За нарушение требований охраны труда, техники безопасности и окружающей среды предусмотрены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3F76BF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первое нарушение, не повлекшее травмы или порчу оборудования – предупреждение, оформляется протоколом;</w:t>
      </w:r>
    </w:p>
    <w:p w14:paraId="32BB2EB1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второе и последующие нарушения, не повлекшее травмы или порчу оборудования – вычитается 1 балл за нарушение из модуля текущего дня, но не более 2 баллов в день;</w:t>
      </w:r>
    </w:p>
    <w:p w14:paraId="51FB03B5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i/>
          <w:sz w:val="28"/>
          <w:szCs w:val="28"/>
        </w:rPr>
        <w:t xml:space="preserve">За нарушение, повлекшее травмы или порчу оборудования </w:t>
      </w:r>
      <w:r w:rsidR="00094230">
        <w:rPr>
          <w:rFonts w:ascii="Times New Roman" w:eastAsia="Times New Roman" w:hAnsi="Times New Roman" w:cs="Times New Roman"/>
          <w:i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i/>
          <w:sz w:val="28"/>
          <w:szCs w:val="28"/>
        </w:rPr>
        <w:t xml:space="preserve"> дисквалифицируется до окончания чемпионата. Баллы </w:t>
      </w:r>
      <w:r w:rsidR="00094230">
        <w:rPr>
          <w:rFonts w:ascii="Times New Roman" w:eastAsia="Times New Roman" w:hAnsi="Times New Roman" w:cs="Times New Roman"/>
          <w:i/>
          <w:sz w:val="28"/>
          <w:szCs w:val="28"/>
        </w:rPr>
        <w:t>Конкурсант</w:t>
      </w:r>
      <w:r w:rsidRPr="005A5E7E">
        <w:rPr>
          <w:rFonts w:ascii="Times New Roman" w:eastAsia="Times New Roman" w:hAnsi="Times New Roman" w:cs="Times New Roman"/>
          <w:i/>
          <w:sz w:val="28"/>
          <w:szCs w:val="28"/>
        </w:rPr>
        <w:t>у будут засчитаны за выполненную работу до момента выявления нарушения.</w:t>
      </w:r>
    </w:p>
    <w:p w14:paraId="25CA1491" w14:textId="77777777" w:rsidR="008C7C2F" w:rsidRPr="007A0C2D" w:rsidRDefault="008C7C2F" w:rsidP="008C7C2F">
      <w:pPr>
        <w:pStyle w:val="aff1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эксперт выразил </w:t>
      </w:r>
      <w:r w:rsidRPr="007A0C2D">
        <w:rPr>
          <w:rFonts w:ascii="Times New Roman" w:eastAsia="Times New Roman" w:hAnsi="Times New Roman"/>
          <w:sz w:val="28"/>
          <w:szCs w:val="28"/>
        </w:rPr>
        <w:t xml:space="preserve">оскорбление конкурсантов или экспертов во время проведения чемпионата, игнорирование указаний экспертов, </w:t>
      </w:r>
      <w:proofErr w:type="spellStart"/>
      <w:r w:rsidRPr="007A0C2D">
        <w:rPr>
          <w:rFonts w:ascii="Times New Roman" w:eastAsia="Times New Roman" w:hAnsi="Times New Roman"/>
          <w:sz w:val="28"/>
          <w:szCs w:val="28"/>
        </w:rPr>
        <w:t>отвественных</w:t>
      </w:r>
      <w:proofErr w:type="spellEnd"/>
      <w:r w:rsidRPr="007A0C2D">
        <w:rPr>
          <w:rFonts w:ascii="Times New Roman" w:eastAsia="Times New Roman" w:hAnsi="Times New Roman"/>
          <w:sz w:val="28"/>
          <w:szCs w:val="28"/>
        </w:rPr>
        <w:t xml:space="preserve"> за время работы, игнорирование указаний главного эксперта и заместителя главного эксперта, на эксперта налагаются следующие штрафные санкции:</w:t>
      </w:r>
    </w:p>
    <w:p w14:paraId="5483C209" w14:textId="77777777" w:rsidR="008C7C2F" w:rsidRPr="005A5E7E" w:rsidRDefault="008C7C2F" w:rsidP="008C7C2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первое нарушение – предупреждение, оформляется протоколом;</w:t>
      </w:r>
    </w:p>
    <w:p w14:paraId="5DB7B86C" w14:textId="77777777" w:rsidR="008C7C2F" w:rsidRDefault="008C7C2F" w:rsidP="008C7C2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за второе нарушение – удаление с площадки чемпионата и последующем отстранением от участия в мероприятиях компетенции, подводимых </w:t>
      </w:r>
      <w:r>
        <w:rPr>
          <w:rFonts w:ascii="Times New Roman" w:eastAsia="Times New Roman" w:hAnsi="Times New Roman" w:cs="Times New Roman"/>
          <w:sz w:val="28"/>
          <w:szCs w:val="28"/>
        </w:rPr>
        <w:t>ИРПО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, в течении года с момента второго нарушения.</w:t>
      </w:r>
    </w:p>
    <w:p w14:paraId="6C2AE950" w14:textId="77777777" w:rsidR="00D17132" w:rsidRPr="00B33456" w:rsidRDefault="00D17132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59959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A18CBC4" w14:textId="77777777" w:rsidR="008C7C2F" w:rsidRDefault="00E15F2A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2A7">
        <w:rPr>
          <w:rFonts w:ascii="Times New Roman" w:eastAsia="Times New Roman" w:hAnsi="Times New Roman" w:cs="Times New Roman"/>
          <w:sz w:val="20"/>
          <w:szCs w:val="20"/>
        </w:rPr>
        <w:t>Список материалов, оборудования и инструментов, которые конкурсант может или должен привезти с собой на соревнова</w:t>
      </w:r>
      <w:r w:rsidR="00945E13">
        <w:rPr>
          <w:rFonts w:ascii="Times New Roman" w:eastAsia="Times New Roman" w:hAnsi="Times New Roman" w:cs="Times New Roman"/>
          <w:sz w:val="20"/>
          <w:szCs w:val="20"/>
        </w:rPr>
        <w:t>ние</w:t>
      </w:r>
      <w:r w:rsidRPr="003732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44DEF47" w14:textId="77777777" w:rsidR="008C7C2F" w:rsidRPr="00C5412D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 xml:space="preserve">Стандарты в печатном виде (ГОСТ 2.109, ГОСТ ГОСТ2.305, ГОСТ2.052 и др. стандарты по обозначению разъемных или не разъемных соединений, обозначению </w:t>
      </w:r>
      <w:proofErr w:type="spellStart"/>
      <w:r w:rsidRPr="00C5412D">
        <w:rPr>
          <w:rFonts w:ascii="Times New Roman" w:eastAsia="Times New Roman" w:hAnsi="Times New Roman" w:cs="Times New Roman"/>
          <w:sz w:val="28"/>
          <w:szCs w:val="28"/>
        </w:rPr>
        <w:t>резьб</w:t>
      </w:r>
      <w:proofErr w:type="spellEnd"/>
      <w:r w:rsidRPr="00C541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CE13ECC" w14:textId="77777777" w:rsidR="008C7C2F" w:rsidRPr="00C5412D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Технические руководства по работе с 3D-принтерами, измерительным инструментом;</w:t>
      </w:r>
    </w:p>
    <w:p w14:paraId="6833074D" w14:textId="77777777" w:rsidR="008C7C2F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Справочники, учебные пособия и т.п. в печатном виде по инженерной графике;</w:t>
      </w:r>
    </w:p>
    <w:p w14:paraId="08AC0418" w14:textId="77777777" w:rsidR="008C7C2F" w:rsidRPr="00C5412D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Клавиатура и мышь, если они отличаются от тех, которые предоставляет организатор Чемпионата;</w:t>
      </w:r>
    </w:p>
    <w:p w14:paraId="4A25CE81" w14:textId="77777777" w:rsidR="008C7C2F" w:rsidRPr="00C5412D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 xml:space="preserve">3D-манипулятор разрешается к использованию, если его модель будет одобрена Экспертами на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 xml:space="preserve"> (в случае, если она отличается от указанной в Инфраструктурном листе)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7701723" w14:textId="77777777" w:rsidR="008C7C2F" w:rsidRPr="00C5412D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Другое электронное оборудование должно быть представлено Экспертам для подтверждения;</w:t>
      </w:r>
    </w:p>
    <w:p w14:paraId="12345F40" w14:textId="77777777" w:rsidR="008C7C2F" w:rsidRDefault="008C7C2F" w:rsidP="008C7C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Канцелярские принадлежности (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карандаш, канцелярская резинка).</w:t>
      </w:r>
    </w:p>
    <w:p w14:paraId="7E36E34D" w14:textId="77777777" w:rsidR="00E15F2A" w:rsidRPr="00B33456" w:rsidRDefault="00E15F2A" w:rsidP="008C7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B0500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lastRenderedPageBreak/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13BB8694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14:paraId="1C268A60" w14:textId="77777777" w:rsidR="00C95607" w:rsidRPr="006E45A2" w:rsidRDefault="00C95607" w:rsidP="00C95607">
      <w:pPr>
        <w:pStyle w:val="aff1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USB, карт памяти:</w:t>
      </w:r>
    </w:p>
    <w:p w14:paraId="0D97379B" w14:textId="77777777" w:rsidR="00C95607" w:rsidRPr="006E45A2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Никакие внешние запоминающие устройства не должны подключаться к компьютеру на Чемпионате, за исключением случаев, когда они контролируются Главным Экспертом либо техническим экспертом или другим уполномоченным экспертом с разрешения Главного эксперта или Заместителя Главного эксперта;</w:t>
      </w:r>
    </w:p>
    <w:p w14:paraId="7D3CE7A8" w14:textId="77777777" w:rsidR="00C95607" w:rsidRPr="006E45A2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ам не разрешается загружать какие-либо цифровые данные в компьютеры для соревнований (драйверы для компьютерной мыши, манипулятора устанавливает технический эксперт после их проверки);</w:t>
      </w:r>
    </w:p>
    <w:p w14:paraId="24901AA2" w14:textId="77777777" w:rsidR="00C95607" w:rsidRPr="006E45A2" w:rsidRDefault="00C95607" w:rsidP="00C95607">
      <w:pPr>
        <w:pStyle w:val="aff1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компьютеров, планшетов и мобильных телефонов:</w:t>
      </w:r>
    </w:p>
    <w:p w14:paraId="475A8368" w14:textId="77777777" w:rsidR="00C95607" w:rsidRPr="006E45A2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 только в помещении для Экспертов.</w:t>
      </w:r>
    </w:p>
    <w:p w14:paraId="766FFC5A" w14:textId="77777777" w:rsidR="00C95607" w:rsidRPr="006E45A2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ам не разрешается приносить на рабочую площадку персональные портативные компьютеры, планшеты и мобильные телефоны, а также использовать их на обеденном перерыве.</w:t>
      </w:r>
    </w:p>
    <w:p w14:paraId="41310527" w14:textId="77777777" w:rsidR="00C95607" w:rsidRPr="006E45A2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ам не разрешается использовать радионаушники, электронные часы с фотокамерой, любые средства связи и портативные средства хранения и вывода информации.</w:t>
      </w:r>
    </w:p>
    <w:p w14:paraId="109F77C5" w14:textId="77777777" w:rsidR="00C95607" w:rsidRPr="006E45A2" w:rsidRDefault="00C95607" w:rsidP="00C95607">
      <w:pPr>
        <w:pStyle w:val="aff1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устройств для фото и видеосъемки:</w:t>
      </w:r>
    </w:p>
    <w:p w14:paraId="50C288CC" w14:textId="77777777" w:rsidR="00C95607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ам пользоваться фото- и видеоаппаратурой (устройствами связи) во время выполнения зданий запрещено;</w:t>
      </w:r>
    </w:p>
    <w:p w14:paraId="5206D7D8" w14:textId="77777777" w:rsidR="00C95607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Экспертам разрешено пользоваться фото- и видеоаппаратурой после последнего технического перерыва конкурсного дня.</w:t>
      </w:r>
    </w:p>
    <w:p w14:paraId="6B935C39" w14:textId="77777777" w:rsidR="00C95607" w:rsidRDefault="00C95607" w:rsidP="00C9560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5DFFC" w14:textId="77777777" w:rsidR="00C95607" w:rsidRPr="00B33456" w:rsidRDefault="00C95607" w:rsidP="00C9560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F9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использования запрещенных материалов и оборудования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421F9">
        <w:rPr>
          <w:rFonts w:ascii="Times New Roman" w:eastAsia="Times New Roman" w:hAnsi="Times New Roman" w:cs="Times New Roman"/>
          <w:sz w:val="28"/>
          <w:szCs w:val="28"/>
        </w:rPr>
        <w:t xml:space="preserve">ом в конкурсный день или на следующий день, эти материалы и оборудование изымаются экспертами до конца чемпионата. Экспертам необходимо проверять </w:t>
      </w:r>
      <w:proofErr w:type="spellStart"/>
      <w:r w:rsidRPr="000421F9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0421F9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и предотвращать подобные ситуации.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421F9">
        <w:rPr>
          <w:rFonts w:ascii="Times New Roman" w:eastAsia="Times New Roman" w:hAnsi="Times New Roman" w:cs="Times New Roman"/>
          <w:sz w:val="28"/>
          <w:szCs w:val="28"/>
        </w:rPr>
        <w:t xml:space="preserve">у не обнуляют баллы даже, если использование таких материалов и оборудования повлияло на преимущество этого </w:t>
      </w:r>
      <w:r w:rsidR="0009423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421F9">
        <w:rPr>
          <w:rFonts w:ascii="Times New Roman" w:eastAsia="Times New Roman" w:hAnsi="Times New Roman" w:cs="Times New Roman"/>
          <w:sz w:val="28"/>
          <w:szCs w:val="28"/>
        </w:rPr>
        <w:t>а над другими.</w:t>
      </w:r>
    </w:p>
    <w:p w14:paraId="06AE81F8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</w:p>
    <w:p w14:paraId="6FBCBC24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368AA1FF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7F758348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A3A6494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0D3172B0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3D097326" w14:textId="77777777" w:rsidR="00C95607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5607">
        <w:rPr>
          <w:rFonts w:ascii="Times New Roman" w:hAnsi="Times New Roman" w:cs="Times New Roman"/>
          <w:sz w:val="28"/>
          <w:szCs w:val="28"/>
        </w:rPr>
        <w:t xml:space="preserve">5. </w:t>
      </w:r>
      <w:r w:rsidR="00C95607" w:rsidRPr="00515E4C">
        <w:rPr>
          <w:rFonts w:ascii="Times New Roman" w:hAnsi="Times New Roman" w:cs="Times New Roman"/>
          <w:sz w:val="28"/>
          <w:szCs w:val="28"/>
        </w:rPr>
        <w:t>Инструменты для черчения</w:t>
      </w:r>
    </w:p>
    <w:p w14:paraId="2E934EE6" w14:textId="77777777" w:rsidR="00C95607" w:rsidRDefault="00C95607" w:rsidP="00C95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515E4C">
        <w:rPr>
          <w:rFonts w:ascii="Times New Roman" w:hAnsi="Times New Roman" w:cs="Times New Roman"/>
          <w:sz w:val="28"/>
          <w:szCs w:val="28"/>
        </w:rPr>
        <w:t>Измерительные инструменты</w:t>
      </w:r>
    </w:p>
    <w:p w14:paraId="64469C14" w14:textId="77777777" w:rsidR="00C95607" w:rsidRDefault="00C95607" w:rsidP="00C95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7. Ссылка на конкурсные задания (чертежи, схемы, ТЗ):</w:t>
      </w:r>
      <w:r w:rsidR="00A25CE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25CEB" w:rsidRPr="009E6D0B">
          <w:rPr>
            <w:rStyle w:val="ae"/>
            <w:rFonts w:ascii="Times New Roman" w:hAnsi="Times New Roman" w:cs="Times New Roman"/>
            <w:sz w:val="28"/>
            <w:szCs w:val="28"/>
          </w:rPr>
          <w:t>https://disk.yandex.ru/d/2SZe9rIn9F35SA</w:t>
        </w:r>
      </w:hyperlink>
    </w:p>
    <w:p w14:paraId="03DE92E5" w14:textId="77777777" w:rsidR="00A25CEB" w:rsidRDefault="00A25CEB" w:rsidP="00C95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616B0" w14:textId="77777777" w:rsidR="00C95607" w:rsidRDefault="00C95607" w:rsidP="00C95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119F5" w14:textId="77777777" w:rsidR="002B3DBB" w:rsidRDefault="002B3DBB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99D9270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79B2" w14:textId="77777777" w:rsidR="004A07ED" w:rsidRDefault="004A07ED" w:rsidP="00970F49">
      <w:pPr>
        <w:spacing w:after="0" w:line="240" w:lineRule="auto"/>
      </w:pPr>
      <w:r>
        <w:separator/>
      </w:r>
    </w:p>
  </w:endnote>
  <w:endnote w:type="continuationSeparator" w:id="0">
    <w:p w14:paraId="5503E422" w14:textId="77777777" w:rsidR="004A07ED" w:rsidRDefault="004A07E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3B69FC" w14:textId="77777777" w:rsidR="00876F93" w:rsidRPr="00AF76EA" w:rsidRDefault="00876F9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1639" w14:textId="77777777" w:rsidR="004A07ED" w:rsidRDefault="004A07ED" w:rsidP="00970F49">
      <w:pPr>
        <w:spacing w:after="0" w:line="240" w:lineRule="auto"/>
      </w:pPr>
      <w:r>
        <w:separator/>
      </w:r>
    </w:p>
  </w:footnote>
  <w:footnote w:type="continuationSeparator" w:id="0">
    <w:p w14:paraId="10024448" w14:textId="77777777" w:rsidR="004A07ED" w:rsidRDefault="004A07ED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766005"/>
    <w:multiLevelType w:val="hybridMultilevel"/>
    <w:tmpl w:val="F366509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E1F3C"/>
    <w:multiLevelType w:val="hybridMultilevel"/>
    <w:tmpl w:val="CC5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1DA8"/>
    <w:multiLevelType w:val="hybridMultilevel"/>
    <w:tmpl w:val="608C6162"/>
    <w:lvl w:ilvl="0" w:tplc="72A21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6A3428"/>
    <w:multiLevelType w:val="hybridMultilevel"/>
    <w:tmpl w:val="1E1A538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D6907"/>
    <w:multiLevelType w:val="hybridMultilevel"/>
    <w:tmpl w:val="346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862A2"/>
    <w:multiLevelType w:val="hybridMultilevel"/>
    <w:tmpl w:val="BD76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7760">
    <w:abstractNumId w:val="15"/>
  </w:num>
  <w:num w:numId="2" w16cid:durableId="1679847732">
    <w:abstractNumId w:val="9"/>
  </w:num>
  <w:num w:numId="3" w16cid:durableId="831414128">
    <w:abstractNumId w:val="6"/>
  </w:num>
  <w:num w:numId="4" w16cid:durableId="1285042348">
    <w:abstractNumId w:val="1"/>
  </w:num>
  <w:num w:numId="5" w16cid:durableId="12659080">
    <w:abstractNumId w:val="0"/>
  </w:num>
  <w:num w:numId="6" w16cid:durableId="444427090">
    <w:abstractNumId w:val="10"/>
  </w:num>
  <w:num w:numId="7" w16cid:durableId="965889055">
    <w:abstractNumId w:val="2"/>
  </w:num>
  <w:num w:numId="8" w16cid:durableId="1565023567">
    <w:abstractNumId w:val="5"/>
  </w:num>
  <w:num w:numId="9" w16cid:durableId="1539975510">
    <w:abstractNumId w:val="24"/>
  </w:num>
  <w:num w:numId="10" w16cid:durableId="843125272">
    <w:abstractNumId w:val="7"/>
  </w:num>
  <w:num w:numId="11" w16cid:durableId="536938080">
    <w:abstractNumId w:val="3"/>
  </w:num>
  <w:num w:numId="12" w16cid:durableId="2084911640">
    <w:abstractNumId w:val="11"/>
  </w:num>
  <w:num w:numId="13" w16cid:durableId="483740894">
    <w:abstractNumId w:val="27"/>
  </w:num>
  <w:num w:numId="14" w16cid:durableId="315036451">
    <w:abstractNumId w:val="12"/>
  </w:num>
  <w:num w:numId="15" w16cid:durableId="335156615">
    <w:abstractNumId w:val="25"/>
  </w:num>
  <w:num w:numId="16" w16cid:durableId="1854801447">
    <w:abstractNumId w:val="28"/>
  </w:num>
  <w:num w:numId="17" w16cid:durableId="1566532028">
    <w:abstractNumId w:val="26"/>
  </w:num>
  <w:num w:numId="18" w16cid:durableId="250545955">
    <w:abstractNumId w:val="22"/>
  </w:num>
  <w:num w:numId="19" w16cid:durableId="648483760">
    <w:abstractNumId w:val="14"/>
  </w:num>
  <w:num w:numId="20" w16cid:durableId="1645550624">
    <w:abstractNumId w:val="18"/>
  </w:num>
  <w:num w:numId="21" w16cid:durableId="1616716553">
    <w:abstractNumId w:val="13"/>
  </w:num>
  <w:num w:numId="22" w16cid:durableId="134758281">
    <w:abstractNumId w:val="4"/>
  </w:num>
  <w:num w:numId="23" w16cid:durableId="1205219311">
    <w:abstractNumId w:val="19"/>
  </w:num>
  <w:num w:numId="24" w16cid:durableId="370493294">
    <w:abstractNumId w:val="20"/>
  </w:num>
  <w:num w:numId="25" w16cid:durableId="126434555">
    <w:abstractNumId w:val="21"/>
  </w:num>
  <w:num w:numId="26" w16cid:durableId="1081680478">
    <w:abstractNumId w:val="8"/>
  </w:num>
  <w:num w:numId="27" w16cid:durableId="998844530">
    <w:abstractNumId w:val="16"/>
  </w:num>
  <w:num w:numId="28" w16cid:durableId="2118861865">
    <w:abstractNumId w:val="23"/>
  </w:num>
  <w:num w:numId="29" w16cid:durableId="763692526">
    <w:abstractNumId w:val="17"/>
  </w:num>
  <w:num w:numId="30" w16cid:durableId="7214894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94230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1F5880"/>
    <w:rsid w:val="00207E02"/>
    <w:rsid w:val="00213AF8"/>
    <w:rsid w:val="00220E70"/>
    <w:rsid w:val="002228E8"/>
    <w:rsid w:val="00237603"/>
    <w:rsid w:val="00243ADE"/>
    <w:rsid w:val="00245F15"/>
    <w:rsid w:val="00247E8C"/>
    <w:rsid w:val="002542F9"/>
    <w:rsid w:val="00270E01"/>
    <w:rsid w:val="002776A1"/>
    <w:rsid w:val="0029547E"/>
    <w:rsid w:val="002A2935"/>
    <w:rsid w:val="002B1426"/>
    <w:rsid w:val="002B3DBB"/>
    <w:rsid w:val="002F2906"/>
    <w:rsid w:val="00311213"/>
    <w:rsid w:val="0032065E"/>
    <w:rsid w:val="003242E1"/>
    <w:rsid w:val="00330545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A07ED"/>
    <w:rsid w:val="004B692B"/>
    <w:rsid w:val="004C283E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978EA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35BD6"/>
    <w:rsid w:val="00640E46"/>
    <w:rsid w:val="0064179C"/>
    <w:rsid w:val="00643A8A"/>
    <w:rsid w:val="0064491A"/>
    <w:rsid w:val="00653B50"/>
    <w:rsid w:val="00666BDD"/>
    <w:rsid w:val="00667B3B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7B6C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76F93"/>
    <w:rsid w:val="00881DD2"/>
    <w:rsid w:val="00882B54"/>
    <w:rsid w:val="008912AE"/>
    <w:rsid w:val="008B0F23"/>
    <w:rsid w:val="008B560B"/>
    <w:rsid w:val="008C41F7"/>
    <w:rsid w:val="008C7C2F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B77"/>
    <w:rsid w:val="00970F49"/>
    <w:rsid w:val="009715DA"/>
    <w:rsid w:val="00976338"/>
    <w:rsid w:val="00982E0E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1FE9"/>
    <w:rsid w:val="00A0510D"/>
    <w:rsid w:val="00A11569"/>
    <w:rsid w:val="00A204BB"/>
    <w:rsid w:val="00A20A67"/>
    <w:rsid w:val="00A25CEB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0605A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0242"/>
    <w:rsid w:val="00BA2CF0"/>
    <w:rsid w:val="00BC3813"/>
    <w:rsid w:val="00BC7808"/>
    <w:rsid w:val="00BE099A"/>
    <w:rsid w:val="00BE2ED0"/>
    <w:rsid w:val="00C06EBC"/>
    <w:rsid w:val="00C0723F"/>
    <w:rsid w:val="00C121F9"/>
    <w:rsid w:val="00C157DC"/>
    <w:rsid w:val="00C17B01"/>
    <w:rsid w:val="00C21E3A"/>
    <w:rsid w:val="00C26C83"/>
    <w:rsid w:val="00C31CA1"/>
    <w:rsid w:val="00C31DBF"/>
    <w:rsid w:val="00C34D0A"/>
    <w:rsid w:val="00C52383"/>
    <w:rsid w:val="00C56A9B"/>
    <w:rsid w:val="00C740CF"/>
    <w:rsid w:val="00C8277D"/>
    <w:rsid w:val="00C95538"/>
    <w:rsid w:val="00C95607"/>
    <w:rsid w:val="00C96567"/>
    <w:rsid w:val="00C97E44"/>
    <w:rsid w:val="00CA6CCD"/>
    <w:rsid w:val="00CC50B7"/>
    <w:rsid w:val="00CD66EF"/>
    <w:rsid w:val="00CE2498"/>
    <w:rsid w:val="00CE36B8"/>
    <w:rsid w:val="00CF0DA9"/>
    <w:rsid w:val="00CF4C2C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CFE"/>
    <w:rsid w:val="00D617CC"/>
    <w:rsid w:val="00D64973"/>
    <w:rsid w:val="00D82186"/>
    <w:rsid w:val="00D83E4E"/>
    <w:rsid w:val="00D87A1E"/>
    <w:rsid w:val="00D96994"/>
    <w:rsid w:val="00DE39D8"/>
    <w:rsid w:val="00DE5614"/>
    <w:rsid w:val="00DF2A27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EF0671"/>
    <w:rsid w:val="00EF62DD"/>
    <w:rsid w:val="00F10695"/>
    <w:rsid w:val="00F15ECF"/>
    <w:rsid w:val="00F1662D"/>
    <w:rsid w:val="00F2512B"/>
    <w:rsid w:val="00F3099C"/>
    <w:rsid w:val="00F35F4F"/>
    <w:rsid w:val="00F50AC5"/>
    <w:rsid w:val="00F6025D"/>
    <w:rsid w:val="00F6430F"/>
    <w:rsid w:val="00F672B2"/>
    <w:rsid w:val="00F8340A"/>
    <w:rsid w:val="00F83D10"/>
    <w:rsid w:val="00F93643"/>
    <w:rsid w:val="00F96457"/>
    <w:rsid w:val="00FA0EF2"/>
    <w:rsid w:val="00FB022D"/>
    <w:rsid w:val="00FB1F17"/>
    <w:rsid w:val="00FB3492"/>
    <w:rsid w:val="00FC415A"/>
    <w:rsid w:val="00FC6098"/>
    <w:rsid w:val="00FC69BF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C89D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4C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905,bqiaagaaeyqcaaagiaiaaamojgaabd8raaaaaaaaaaaaaaaaaaaaaaaaaaaaaaaaaaaaaaaaaaaaaaaaaaaaaaaaaaaaaaaaaaaaaaaaaaaaaaaaaaaaaaaaaaaaaaaaaaaaaaaaaaaaaaaaaaaaaaaaaaaaaaaaaaaaaaaaaaaaaaaaaaaaaaaaaaaaaaaaaaaaaaaaaaaaaaaaaaaaaaaaaaaaaaaaaaaaaaa"/>
    <w:basedOn w:val="a1"/>
    <w:rsid w:val="008C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Unresolved Mention"/>
    <w:basedOn w:val="a2"/>
    <w:uiPriority w:val="99"/>
    <w:semiHidden/>
    <w:unhideWhenUsed/>
    <w:rsid w:val="00A2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2SZe9rIn9F35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2B63-7220-43C2-B74E-536B157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3875</Words>
  <Characters>22090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Сотрудник</cp:lastModifiedBy>
  <cp:revision>39</cp:revision>
  <dcterms:created xsi:type="dcterms:W3CDTF">2023-10-10T08:10:00Z</dcterms:created>
  <dcterms:modified xsi:type="dcterms:W3CDTF">2026-01-14T07:30:00Z</dcterms:modified>
</cp:coreProperties>
</file>