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5385A">
      <w:pPr>
        <w:pStyle w:val="1"/>
      </w:pPr>
      <w:r>
        <w:fldChar w:fldCharType="begin"/>
      </w:r>
      <w:r>
        <w:instrText>HYPERLINK "http://ivo.garant.ru/document/redirect/404864705/0"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Министерства просвещения РФ от 18 мая 2022 г. N </w:t>
      </w:r>
      <w:r>
        <w:rPr>
          <w:rStyle w:val="a4"/>
          <w:b w:val="0"/>
          <w:bCs w:val="0"/>
        </w:rPr>
        <w:t>339 "Об утверждении федерального государственного образовательного стандарта среднего профессионального образования по специальности 21.02.19 Землеустройство"</w:t>
      </w:r>
      <w:r>
        <w:fldChar w:fldCharType="end"/>
      </w:r>
    </w:p>
    <w:p w:rsidR="00000000" w:rsidRDefault="00B5385A"/>
    <w:p w:rsidR="00000000" w:rsidRDefault="00B5385A">
      <w:r>
        <w:t xml:space="preserve">В соответствии с </w:t>
      </w:r>
      <w:hyperlink r:id="rId8" w:history="1">
        <w:r>
          <w:rPr>
            <w:rStyle w:val="a4"/>
          </w:rPr>
          <w:t xml:space="preserve">подпунктом </w:t>
        </w:r>
        <w:r>
          <w:rPr>
            <w:rStyle w:val="a4"/>
          </w:rPr>
          <w:t>4.2.30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 г. N 884 (Собрание законодательств</w:t>
      </w:r>
      <w:r>
        <w:t xml:space="preserve">а Российской Федерации, 2018, N 32, ст. 5343), и </w:t>
      </w:r>
      <w:hyperlink r:id="rId10" w:history="1">
        <w:r>
          <w:rPr>
            <w:rStyle w:val="a4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 апреля 2019 г. N 434 (Собрание законодательства Российской Федерации, 2019, N 16, ст. 1942), приказываю:</w:t>
      </w:r>
    </w:p>
    <w:p w:rsidR="00000000" w:rsidRDefault="00B5385A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21.02.19 Землеустройство (далее - стандарт),</w:t>
      </w:r>
    </w:p>
    <w:p w:rsidR="00000000" w:rsidRDefault="00B5385A">
      <w:bookmarkStart w:id="2" w:name="sub_2"/>
      <w:bookmarkEnd w:id="1"/>
      <w:r>
        <w:t>2. Установить, что:</w:t>
      </w:r>
    </w:p>
    <w:bookmarkEnd w:id="2"/>
    <w:p w:rsidR="00000000" w:rsidRDefault="00B5385A">
      <w:r>
        <w:t>образовательная организация вправе осущес</w:t>
      </w:r>
      <w:r>
        <w:t xml:space="preserve">твлять в соответствии со </w:t>
      </w:r>
      <w:hyperlink w:anchor="sub_1000" w:history="1">
        <w:r>
          <w:rPr>
            <w:rStyle w:val="a4"/>
          </w:rPr>
          <w:t>стандартом</w:t>
        </w:r>
      </w:hyperlink>
      <w:r>
        <w:t xml:space="preserve"> обучение лиц, зачисленных до </w:t>
      </w:r>
      <w:hyperlink r:id="rId12" w:history="1">
        <w:r>
          <w:rPr>
            <w:rStyle w:val="a4"/>
          </w:rPr>
          <w:t>вступления в силу</w:t>
        </w:r>
      </w:hyperlink>
      <w:r>
        <w:t xml:space="preserve"> настоящего приказа, с их согласия;</w:t>
      </w:r>
    </w:p>
    <w:p w:rsidR="00000000" w:rsidRDefault="00B5385A">
      <w:bookmarkStart w:id="3" w:name="sub_22"/>
      <w:r>
        <w:t xml:space="preserve">прием на обучение в соответствии с </w:t>
      </w:r>
      <w:hyperlink r:id="rId13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специальности 21.02.04 Землеустройство, утвержденным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12 мая 2014 г. N 485 (зарегистрирован Министерством юстиции Российской Федерации 10 июня 2014 г., регистрационный N 32654), </w:t>
      </w:r>
      <w:hyperlink r:id="rId15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специальности 21.02.05 Земельно-имущественные отношения, утвержденным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12 мая 2014 г. N 486 (зарегистрирован Министерством юстиции Российской Федерации 27 июня 2014 г., регистрационный N 32885), с </w:t>
      </w:r>
      <w:hyperlink r:id="rId17" w:history="1">
        <w:r>
          <w:rPr>
            <w:rStyle w:val="a4"/>
          </w:rPr>
          <w:t>измен</w:t>
        </w:r>
        <w:r>
          <w:rPr>
            <w:rStyle w:val="a4"/>
          </w:rPr>
          <w:t>ениями</w:t>
        </w:r>
      </w:hyperlink>
      <w:r>
        <w:t xml:space="preserve">, внесенными </w:t>
      </w:r>
      <w:hyperlink r:id="rId18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14 сентября 2016 г. N 1193 (зарегистрирован Министерством юстиции Российской Федерации 5 октября 2016 г.</w:t>
      </w:r>
      <w:r>
        <w:t xml:space="preserve">, регистрационный N ), и </w:t>
      </w:r>
      <w:hyperlink r:id="rId19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специальности 21.02.06 Информационные системы обеспечения градостроит</w:t>
      </w:r>
      <w:r>
        <w:t xml:space="preserve">ельной деятельности, утвержденным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12 мая 2014 г, N 487 (зарегистрирован Министерством юстиции Российской Федерации 29 июля 201</w:t>
      </w:r>
      <w:r>
        <w:t xml:space="preserve">4 г., регистрационный N 33325), с </w:t>
      </w:r>
      <w:hyperlink r:id="rId21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2</w:t>
      </w:r>
      <w:r>
        <w:t xml:space="preserve">4 июля 2015 г. N 754 (зарегистрирован Министерством юстиции Российской Федерации 18 августа 2015 г., регистрационный N 38582), прекращается с 31 декабря 2022 г., а при реализации образовательной организацией образовательной программы по специальности </w:t>
      </w:r>
      <w:hyperlink r:id="rId23" w:history="1">
        <w:r>
          <w:rPr>
            <w:rStyle w:val="a4"/>
          </w:rPr>
          <w:t>21.02.19</w:t>
        </w:r>
      </w:hyperlink>
      <w:r>
        <w:t xml:space="preserve"> Землеустройство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</w:t>
      </w:r>
      <w:r>
        <w:t xml:space="preserve">зования в рамках федерального проекта "Профессионалитет", проводимого в соответствии с </w:t>
      </w:r>
      <w:hyperlink r:id="rId2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марта 2022 г. N 387 (Собрание законодательства Р</w:t>
      </w:r>
      <w:r>
        <w:t>оссийской Федерации, 2022, N 12, ст. 1871), - с 1 августа 2022 года.</w:t>
      </w:r>
    </w:p>
    <w:bookmarkEnd w:id="3"/>
    <w:p w:rsidR="00000000" w:rsidRDefault="00B5385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5385A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5385A">
            <w:pPr>
              <w:pStyle w:val="a7"/>
              <w:jc w:val="right"/>
            </w:pPr>
            <w:r>
              <w:t>С.С. Кравцов</w:t>
            </w:r>
          </w:p>
        </w:tc>
      </w:tr>
    </w:tbl>
    <w:p w:rsidR="00000000" w:rsidRDefault="00B5385A"/>
    <w:p w:rsidR="00000000" w:rsidRDefault="00B5385A">
      <w:pPr>
        <w:pStyle w:val="a9"/>
      </w:pPr>
      <w:r>
        <w:t>Зарегистрировано в Минюсте РФ 21 июня 2022 г.</w:t>
      </w:r>
    </w:p>
    <w:p w:rsidR="00000000" w:rsidRDefault="00B5385A">
      <w:pPr>
        <w:pStyle w:val="a9"/>
      </w:pPr>
      <w:r>
        <w:t>Регистрационный N 68941</w:t>
      </w:r>
    </w:p>
    <w:p w:rsidR="00000000" w:rsidRDefault="00B5385A"/>
    <w:p w:rsidR="00000000" w:rsidRDefault="00B5385A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</w:p>
    <w:bookmarkEnd w:id="4"/>
    <w:p w:rsidR="00000000" w:rsidRDefault="00B5385A"/>
    <w:p w:rsidR="00000000" w:rsidRDefault="00B5385A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</w:t>
      </w:r>
      <w:r>
        <w:rPr>
          <w:rStyle w:val="a3"/>
        </w:rPr>
        <w:t>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18 мая 2022 г. N 339</w:t>
      </w:r>
    </w:p>
    <w:p w:rsidR="00000000" w:rsidRDefault="00B5385A"/>
    <w:p w:rsidR="00000000" w:rsidRDefault="00B5385A">
      <w:pPr>
        <w:pStyle w:val="1"/>
      </w:pPr>
      <w:r>
        <w:t>Федеральный государственный образовательный стандарт среднего профессионального образования по специальности</w:t>
      </w:r>
      <w:r>
        <w:br/>
        <w:t>21.02.19 "Землеустройство"</w:t>
      </w:r>
    </w:p>
    <w:p w:rsidR="00000000" w:rsidRDefault="00B5385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385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B5385A">
      <w:pPr>
        <w:pStyle w:val="1"/>
      </w:pPr>
      <w:bookmarkStart w:id="5" w:name="sub_100"/>
      <w:r>
        <w:t>I. Общие положения</w:t>
      </w:r>
    </w:p>
    <w:bookmarkEnd w:id="5"/>
    <w:p w:rsidR="00000000" w:rsidRDefault="00B5385A"/>
    <w:p w:rsidR="00000000" w:rsidRDefault="00B5385A">
      <w:bookmarkStart w:id="6" w:name="sub_100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</w:t>
      </w:r>
      <w:r>
        <w:t xml:space="preserve">готовки специалистов среднего звена по специальности </w:t>
      </w:r>
      <w:hyperlink r:id="rId26" w:history="1">
        <w:r>
          <w:rPr>
            <w:rStyle w:val="a4"/>
          </w:rPr>
          <w:t>21.02.19</w:t>
        </w:r>
      </w:hyperlink>
      <w:r>
        <w:t xml:space="preserve"> Землеустройство (далее соответственно - ФГОС СПО, образовательная программа, специальность) в соответствии с квалификацией с</w:t>
      </w:r>
      <w:r>
        <w:t>пециалиста среднего звена "специалист по землеустройству".</w:t>
      </w:r>
    </w:p>
    <w:p w:rsidR="00000000" w:rsidRDefault="00B5385A">
      <w:bookmarkStart w:id="7" w:name="sub_1002"/>
      <w:bookmarkEnd w:id="6"/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</w:t>
      </w:r>
      <w:r>
        <w:t>азовательная организация).</w:t>
      </w:r>
    </w:p>
    <w:p w:rsidR="00000000" w:rsidRDefault="00B5385A">
      <w:bookmarkStart w:id="8" w:name="sub_1003"/>
      <w:bookmarkEnd w:id="7"/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</w:t>
      </w:r>
      <w:r>
        <w:t xml:space="preserve"> общего образования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 xml:space="preserve"> и ФГОС СПО с учетом получаемой специальности.</w:t>
      </w:r>
    </w:p>
    <w:p w:rsidR="00000000" w:rsidRDefault="00B5385A">
      <w:bookmarkStart w:id="9" w:name="sub_1004"/>
      <w:bookmarkEnd w:id="8"/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000000" w:rsidRDefault="00B5385A">
      <w:bookmarkStart w:id="10" w:name="sub_1005"/>
      <w:bookmarkEnd w:id="9"/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bookmarkEnd w:id="10"/>
    <w:p w:rsidR="00000000" w:rsidRDefault="00B5385A">
      <w:r>
        <w:t>При обучении инвалидов и лиц с ограниченными возможностями здоровья электронное обучен</w:t>
      </w:r>
      <w:r>
        <w:t>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RDefault="00B5385A">
      <w:bookmarkStart w:id="11" w:name="sub_1006"/>
      <w:r>
        <w:t xml:space="preserve">1.6. Реализация образовательной программы осуществляется образовательной организацией как самостоятельно, так и </w:t>
      </w:r>
      <w:r>
        <w:t>посредством сетевой формы.</w:t>
      </w:r>
    </w:p>
    <w:bookmarkEnd w:id="11"/>
    <w:p w:rsidR="00000000" w:rsidRDefault="00B5385A"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00000" w:rsidRDefault="00B5385A">
      <w:bookmarkStart w:id="12" w:name="sub_1007"/>
      <w:r>
        <w:t>1.7. Воспитание обучающихся при освоении ими образовательной программы</w:t>
      </w:r>
      <w:r>
        <w:t xml:space="preserve">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</w:t>
      </w:r>
      <w:r>
        <w:t>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B5385A">
      <w:bookmarkStart w:id="13" w:name="sub_1008"/>
      <w:bookmarkEnd w:id="12"/>
      <w:r>
        <w:t xml:space="preserve">1.8. Образовательная программа реализуется </w:t>
      </w:r>
      <w:r>
        <w:t>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B5385A">
      <w:bookmarkStart w:id="14" w:name="sub_1009"/>
      <w:bookmarkEnd w:id="13"/>
      <w:r>
        <w:t xml:space="preserve">1.9. Срок получения образования по образовательной программе в очной форме обучения, </w:t>
      </w:r>
      <w:r>
        <w:t>вне зависимости от применяемых образовательных технологий, составляет:</w:t>
      </w:r>
    </w:p>
    <w:bookmarkEnd w:id="14"/>
    <w:p w:rsidR="00000000" w:rsidRDefault="00B5385A">
      <w:r>
        <w:lastRenderedPageBreak/>
        <w:t>на базе среднего общего образования - 2 года 10 месяцев;</w:t>
      </w:r>
    </w:p>
    <w:p w:rsidR="00000000" w:rsidRDefault="00B5385A">
      <w:r>
        <w:t>на базе основного общего образования - 3 года 10 месяцев.</w:t>
      </w:r>
    </w:p>
    <w:p w:rsidR="00000000" w:rsidRDefault="00B5385A">
      <w:r>
        <w:t>Срок получения образования по образовательной программе в очно</w:t>
      </w:r>
      <w:r>
        <w:t>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000000" w:rsidRDefault="00B5385A">
      <w:bookmarkStart w:id="15" w:name="sub_1010"/>
      <w:r>
        <w:t>1.10. При обучении по индивидуальному учебному п</w:t>
      </w:r>
      <w:r>
        <w:t>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bookmarkEnd w:id="15"/>
    <w:p w:rsidR="00000000" w:rsidRDefault="00B5385A">
      <w:r>
        <w:t>При обучении по индивидуальному учебному плану обуч</w:t>
      </w:r>
      <w:r>
        <w:t>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000000" w:rsidRDefault="00B5385A">
      <w:bookmarkStart w:id="16" w:name="sub_1011"/>
      <w:r>
        <w:t xml:space="preserve">1.11. Конкретный срок получения </w:t>
      </w:r>
      <w:r>
        <w:t xml:space="preserve">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sub_1009" w:history="1">
        <w:r>
          <w:rPr>
            <w:rStyle w:val="a4"/>
          </w:rPr>
          <w:t>пунктом 1</w:t>
        </w:r>
        <w:r>
          <w:rPr>
            <w:rStyle w:val="a4"/>
          </w:rPr>
          <w:t>.9</w:t>
        </w:r>
      </w:hyperlink>
      <w:r>
        <w:t xml:space="preserve"> ФГОС СПО.</w:t>
      </w:r>
    </w:p>
    <w:p w:rsidR="00000000" w:rsidRDefault="00B5385A">
      <w:bookmarkStart w:id="17" w:name="sub_1012"/>
      <w:bookmarkEnd w:id="16"/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00000" w:rsidRDefault="00B5385A">
      <w:bookmarkStart w:id="18" w:name="sub_1013"/>
      <w:bookmarkEnd w:id="17"/>
      <w:r>
        <w:t>1.13</w:t>
      </w:r>
      <w:r>
        <w:t>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</w:t>
      </w:r>
      <w:r>
        <w:t>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настоя</w:t>
      </w:r>
      <w:r>
        <w:t>щим ФГОС СПО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>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000000" w:rsidRDefault="00B5385A">
      <w:bookmarkStart w:id="19" w:name="sub_1014"/>
      <w:bookmarkEnd w:id="18"/>
      <w:r>
        <w:t>1.14. Область профессиональной</w:t>
      </w:r>
      <w:r>
        <w:t xml:space="preserve">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7" w:history="1">
        <w:r>
          <w:rPr>
            <w:rStyle w:val="a4"/>
          </w:rPr>
          <w:t>10</w:t>
        </w:r>
      </w:hyperlink>
      <w:r>
        <w:t xml:space="preserve"> Архитектура, проектирование, геодезия, топография и дизайн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vertAlign w:val="superscript"/>
          </w:rPr>
          <w:t>5</w:t>
        </w:r>
      </w:hyperlink>
      <w:r>
        <w:t>.</w:t>
      </w:r>
    </w:p>
    <w:bookmarkEnd w:id="19"/>
    <w:p w:rsidR="00000000" w:rsidRDefault="00B5385A"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</w:t>
      </w:r>
      <w:r>
        <w:t>ий требованиям к квалификации работника.</w:t>
      </w:r>
    </w:p>
    <w:p w:rsidR="00000000" w:rsidRDefault="00B5385A">
      <w:bookmarkStart w:id="20" w:name="sub_1015"/>
      <w:r>
        <w:t>1.15.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bookmarkEnd w:id="20"/>
    <w:p w:rsidR="00000000" w:rsidRDefault="00B5385A"/>
    <w:p w:rsidR="00000000" w:rsidRDefault="00B5385A">
      <w:pPr>
        <w:pStyle w:val="1"/>
      </w:pPr>
      <w:bookmarkStart w:id="21" w:name="sub_200"/>
      <w:r>
        <w:t>II. Требования к структуре</w:t>
      </w:r>
      <w:r>
        <w:t xml:space="preserve"> образовательной программы</w:t>
      </w:r>
    </w:p>
    <w:bookmarkEnd w:id="21"/>
    <w:p w:rsidR="00000000" w:rsidRDefault="00B5385A"/>
    <w:p w:rsidR="00000000" w:rsidRDefault="00B5385A">
      <w:bookmarkStart w:id="22" w:name="sub_1016"/>
      <w:r>
        <w:t>2.1. Структура и объем образовательной программы (таблица N 1) включает:</w:t>
      </w:r>
    </w:p>
    <w:bookmarkEnd w:id="22"/>
    <w:p w:rsidR="00000000" w:rsidRDefault="00B5385A">
      <w:r>
        <w:t>дисциплины (модули);</w:t>
      </w:r>
    </w:p>
    <w:p w:rsidR="00000000" w:rsidRDefault="00B5385A">
      <w:r>
        <w:t>практику;</w:t>
      </w:r>
    </w:p>
    <w:p w:rsidR="00000000" w:rsidRDefault="00B5385A">
      <w:r>
        <w:t>государственную итоговую аттестацию.</w:t>
      </w:r>
    </w:p>
    <w:p w:rsidR="00000000" w:rsidRDefault="00B5385A"/>
    <w:p w:rsidR="00000000" w:rsidRDefault="00B5385A">
      <w:pPr>
        <w:ind w:firstLine="698"/>
        <w:jc w:val="right"/>
      </w:pPr>
      <w:r>
        <w:rPr>
          <w:rStyle w:val="a3"/>
        </w:rPr>
        <w:t>Таблица N 1</w:t>
      </w:r>
    </w:p>
    <w:p w:rsidR="00000000" w:rsidRDefault="00B5385A"/>
    <w:p w:rsidR="00000000" w:rsidRDefault="00B5385A">
      <w:pPr>
        <w:pStyle w:val="1"/>
      </w:pPr>
      <w:r>
        <w:t>Структура и объем образовательной программы</w:t>
      </w:r>
    </w:p>
    <w:p w:rsidR="00000000" w:rsidRDefault="00B5385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4"/>
        <w:gridCol w:w="4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2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5385A">
            <w:pPr>
              <w:pStyle w:val="a7"/>
              <w:jc w:val="center"/>
            </w:pPr>
            <w:r>
              <w:lastRenderedPageBreak/>
              <w:t>Структура образовательной программы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385A">
            <w:pPr>
              <w:pStyle w:val="a7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5385A">
            <w:pPr>
              <w:pStyle w:val="a9"/>
            </w:pPr>
            <w:r>
              <w:t>Дисциплины (модули)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B5385A">
            <w:pPr>
              <w:pStyle w:val="a7"/>
              <w:jc w:val="center"/>
            </w:pPr>
            <w:r>
              <w:t>Не менее 2052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5385A">
            <w:pPr>
              <w:pStyle w:val="a9"/>
            </w:pPr>
            <w:r>
              <w:t>Практика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B5385A">
            <w:pPr>
              <w:pStyle w:val="a7"/>
              <w:jc w:val="center"/>
            </w:pPr>
            <w:r>
              <w:t>Не менее 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5385A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B5385A">
            <w:pPr>
              <w:pStyle w:val="a7"/>
              <w:jc w:val="center"/>
            </w:pPr>
            <w:r>
              <w:t>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5385A">
            <w:pPr>
              <w:pStyle w:val="1"/>
            </w:pPr>
            <w:r>
              <w:t>Общий объем образовательной программы: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1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5385A">
            <w:pPr>
              <w:pStyle w:val="a9"/>
            </w:pPr>
            <w:r>
              <w:t>на базе среднего общего образования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B5385A">
            <w:pPr>
              <w:pStyle w:val="a7"/>
              <w:jc w:val="center"/>
            </w:pPr>
            <w:r>
              <w:t>4464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5385A">
            <w:pPr>
              <w:pStyle w:val="a9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B5385A">
            <w:pPr>
              <w:pStyle w:val="a7"/>
              <w:jc w:val="center"/>
            </w:pPr>
            <w:r>
              <w:t>5940</w:t>
            </w:r>
          </w:p>
        </w:tc>
      </w:tr>
    </w:tbl>
    <w:p w:rsidR="00000000" w:rsidRDefault="00B5385A"/>
    <w:p w:rsidR="00000000" w:rsidRDefault="00B5385A">
      <w:bookmarkStart w:id="23" w:name="sub_1017"/>
      <w:r>
        <w:t>2.2. Образовательная программа включает циклы: социально-гуманитарный цикл; общепрофессиональный цикл; профессиональный цикл.</w:t>
      </w:r>
    </w:p>
    <w:p w:rsidR="00000000" w:rsidRDefault="00B5385A">
      <w:bookmarkStart w:id="24" w:name="sub_1018"/>
      <w:bookmarkEnd w:id="23"/>
      <w:r>
        <w:t>2.3. В рамках образовательной программы выделяются обязательная часть и часть, формируемая участниками образовател</w:t>
      </w:r>
      <w:r>
        <w:t>ьных отношений (вариативная часть).</w:t>
      </w:r>
    </w:p>
    <w:bookmarkEnd w:id="24"/>
    <w:p w:rsidR="00000000" w:rsidRDefault="00B5385A"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sub_300" w:history="1">
        <w:r>
          <w:rPr>
            <w:rStyle w:val="a4"/>
          </w:rPr>
          <w:t>главой III</w:t>
        </w:r>
      </w:hyperlink>
      <w:r>
        <w:t xml:space="preserve"> ФГОС СПО. Объем обязательной части без учета объем</w:t>
      </w:r>
      <w:r>
        <w:t>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000000" w:rsidRDefault="00B5385A">
      <w:r>
        <w:t>Вариативная часть образовательной программы объемом не менее 30 процентов от общего объема времени, о</w:t>
      </w:r>
      <w:r>
        <w:t>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</w:t>
      </w:r>
      <w:r>
        <w:t>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000000" w:rsidRDefault="00B5385A">
      <w:r>
        <w:t>Конкретное соотношение обязательной и вариативной части образовательной прогр</w:t>
      </w:r>
      <w:r>
        <w:t>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000000" w:rsidRDefault="00B5385A">
      <w:bookmarkStart w:id="25" w:name="sub_1019"/>
      <w:r>
        <w:t>2.4. Образовательная программа разрабатывается образовательной организацией в с</w:t>
      </w:r>
      <w:r>
        <w:t>оответствии с ФГОС СПО и с учетом ПООП и предполагает освоение следующих видов деятельности:</w:t>
      </w:r>
    </w:p>
    <w:bookmarkEnd w:id="25"/>
    <w:p w:rsidR="00000000" w:rsidRDefault="00B5385A">
      <w:r>
        <w:t>подготовка, планирование и выполнение полевых и камеральных работ по инженерно-геодезическим изысканиям;</w:t>
      </w:r>
    </w:p>
    <w:p w:rsidR="00000000" w:rsidRDefault="00B5385A">
      <w:r>
        <w:t>проведение технической инвентаризации и техническо</w:t>
      </w:r>
      <w:r>
        <w:t>й оценки объектов недвижимости;</w:t>
      </w:r>
    </w:p>
    <w:p w:rsidR="00000000" w:rsidRDefault="00B5385A">
      <w:r>
        <w:t>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стоимости;</w:t>
      </w:r>
    </w:p>
    <w:p w:rsidR="00000000" w:rsidRDefault="00B5385A">
      <w:r>
        <w:t>осуществление контроля использования и охраны земе</w:t>
      </w:r>
      <w:r>
        <w:t>льных ресурсов и окружающей среды, мониторинг земель.</w:t>
      </w:r>
    </w:p>
    <w:p w:rsidR="00000000" w:rsidRDefault="00B5385A">
      <w:bookmarkStart w:id="26" w:name="sub_1020"/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sub_1019" w:history="1">
        <w:r>
          <w:rPr>
            <w:rStyle w:val="a4"/>
          </w:rPr>
          <w:t>пункте 2.4</w:t>
        </w:r>
      </w:hyperlink>
      <w:r>
        <w:t xml:space="preserve"> ФГОС СПО в рамка</w:t>
      </w:r>
      <w:r>
        <w:t>х вариативной части.</w:t>
      </w:r>
    </w:p>
    <w:p w:rsidR="00000000" w:rsidRDefault="00B5385A">
      <w:bookmarkStart w:id="27" w:name="sub_1021"/>
      <w:bookmarkEnd w:id="26"/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bookmarkEnd w:id="27"/>
    <w:p w:rsidR="00000000" w:rsidRDefault="00B5385A">
      <w:r>
        <w:t xml:space="preserve">На проведение учебных занятий и практики должно быть выделено не менее 70 процентов </w:t>
      </w:r>
      <w:r>
        <w:lastRenderedPageBreak/>
        <w:t xml:space="preserve">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</w:t>
      </w:r>
      <w:r>
        <w:t>обучения.</w:t>
      </w:r>
    </w:p>
    <w:p w:rsidR="00000000" w:rsidRDefault="00B5385A"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</w:t>
      </w:r>
      <w:r>
        <w:t>ие запланированных по отдельным дисциплинам (модулям) и практикам результатов обучения.</w:t>
      </w:r>
    </w:p>
    <w:p w:rsidR="00000000" w:rsidRDefault="00B5385A">
      <w:bookmarkStart w:id="28" w:name="sub_1022"/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</w:t>
      </w:r>
      <w:r>
        <w:t>ный язык в профессиональной деятельности", "Безопасность жизнедеятельности", "Физическая культура".</w:t>
      </w:r>
    </w:p>
    <w:bookmarkEnd w:id="28"/>
    <w:p w:rsidR="00000000" w:rsidRDefault="00B5385A">
      <w: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</w:t>
      </w:r>
      <w:r>
        <w:t>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000000" w:rsidRDefault="00B5385A">
      <w:r>
        <w:t>Дисциплина "Физическая культура" должна способствовать формированию физической культуры выпускника и</w:t>
      </w:r>
      <w:r>
        <w:t xml:space="preserve">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000000" w:rsidRDefault="00B5385A">
      <w:r>
        <w:t>Для обучающихся инвалидов и лиц с о</w:t>
      </w:r>
      <w:r>
        <w:t>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00000" w:rsidRDefault="00B5385A">
      <w:bookmarkStart w:id="29" w:name="sub_1023"/>
      <w:r>
        <w:t>2.8. Обязательная часть общепрофессионального цикла образовательной программы дол</w:t>
      </w:r>
      <w:r>
        <w:t>жна предусматривать изучение следующих дисциплин: "Математические методы решения прикладных профессиональных задач", "Информационные технологии в профессиональной деятельности", "Основы геодезии и картографии, топографическая графика", "Здания и сооружения</w:t>
      </w:r>
      <w:r>
        <w:t>", "Основы геологии, геоморфологии, почвоведения", "Основы экономики организации, менеджмента и маркетинга", "Правовое обеспечение профессиональной деятельности".</w:t>
      </w:r>
    </w:p>
    <w:p w:rsidR="00000000" w:rsidRDefault="00B5385A">
      <w:bookmarkStart w:id="30" w:name="sub_1024"/>
      <w:bookmarkEnd w:id="29"/>
      <w:r>
        <w:t>2.9. Профессиональный цикл образовательной программы включает профессиональны</w:t>
      </w:r>
      <w:r>
        <w:t xml:space="preserve">е модули, которые формируются в соответствии с видами деятельности, предусмотренными </w:t>
      </w:r>
      <w:hyperlink w:anchor="sub_1019" w:history="1">
        <w:r>
          <w:rPr>
            <w:rStyle w:val="a4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образовательной организацией самостоятельно. В состав професси</w:t>
      </w:r>
      <w:r>
        <w:t>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 w:rsidR="00000000" w:rsidRDefault="00B5385A">
      <w:bookmarkStart w:id="31" w:name="sub_1025"/>
      <w:bookmarkEnd w:id="30"/>
      <w:r>
        <w:t>2.10. Практика вхо</w:t>
      </w:r>
      <w:r>
        <w:t>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</w:t>
      </w:r>
      <w:r>
        <w:t>сь с учебными занятиями. Типы практики устанавливаются образовательной организацией самостоятельно с учетом ПООП.</w:t>
      </w:r>
    </w:p>
    <w:p w:rsidR="00000000" w:rsidRDefault="00B5385A">
      <w:bookmarkStart w:id="32" w:name="sub_1026"/>
      <w:bookmarkEnd w:id="31"/>
      <w:r>
        <w:t>2.11. Образовательная организация должна предоставлять инвалидам и лицам с ограниченными возможностями здоровья (по их заявлен</w:t>
      </w:r>
      <w:r>
        <w:t>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00000" w:rsidRDefault="00B5385A">
      <w:bookmarkStart w:id="33" w:name="sub_1027"/>
      <w:bookmarkEnd w:id="32"/>
      <w:r>
        <w:t>2</w:t>
      </w:r>
      <w:r>
        <w:t>.12. Государственная итоговая аттестация проводится в форме демонстрационного экзамена и защиты дипломного проекта (работы).</w:t>
      </w:r>
    </w:p>
    <w:p w:rsidR="00000000" w:rsidRDefault="00B5385A">
      <w:bookmarkStart w:id="34" w:name="sub_1028"/>
      <w:bookmarkEnd w:id="33"/>
      <w:r>
        <w:t>2.13. Государственная итоговая аттестация завершается присвоением квалификации специалиста среднего звена, указанно</w:t>
      </w:r>
      <w:r>
        <w:t xml:space="preserve">й в </w:t>
      </w:r>
      <w:hyperlink w:anchor="sub_1001" w:history="1">
        <w:r>
          <w:rPr>
            <w:rStyle w:val="a4"/>
          </w:rPr>
          <w:t>пункте 1.1</w:t>
        </w:r>
      </w:hyperlink>
      <w:r>
        <w:t xml:space="preserve"> ФГОС СПО.</w:t>
      </w:r>
    </w:p>
    <w:bookmarkEnd w:id="34"/>
    <w:p w:rsidR="00000000" w:rsidRDefault="00B5385A"/>
    <w:p w:rsidR="00000000" w:rsidRDefault="00B5385A">
      <w:pPr>
        <w:pStyle w:val="1"/>
      </w:pPr>
      <w:bookmarkStart w:id="35" w:name="sub_300"/>
      <w:r>
        <w:t>III. Требования к результатам освоения образовательной программы</w:t>
      </w:r>
    </w:p>
    <w:bookmarkEnd w:id="35"/>
    <w:p w:rsidR="00000000" w:rsidRDefault="00B5385A"/>
    <w:p w:rsidR="00000000" w:rsidRDefault="00B5385A">
      <w:bookmarkStart w:id="36" w:name="sub_1029"/>
      <w:r>
        <w:t>3.1. В результате освоения образовательной программы у выпускника должны быть сформированы общие и профессио</w:t>
      </w:r>
      <w:r>
        <w:t>нальные компетенции.</w:t>
      </w:r>
    </w:p>
    <w:p w:rsidR="00000000" w:rsidRDefault="00B5385A">
      <w:bookmarkStart w:id="37" w:name="sub_1030"/>
      <w:bookmarkEnd w:id="36"/>
      <w:r>
        <w:t>3.2. Выпускник, освоивший образовательную программу, должен обладать следующими общими компетенциями (далее - ОК):</w:t>
      </w:r>
    </w:p>
    <w:bookmarkEnd w:id="37"/>
    <w:p w:rsidR="00000000" w:rsidRDefault="00B5385A">
      <w:r>
        <w:t>ОК 01. Выбирать способы решения задач профессиональной деятельности</w:t>
      </w:r>
      <w:r>
        <w:t xml:space="preserve"> применительно к различным контекстам.</w:t>
      </w:r>
    </w:p>
    <w:p w:rsidR="00000000" w:rsidRDefault="00B5385A"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000000" w:rsidRDefault="00B5385A">
      <w:r>
        <w:t>OK 03. Планировать и реализовывать собственное профес</w:t>
      </w:r>
      <w:r>
        <w:t>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000000" w:rsidRDefault="00B5385A">
      <w:r>
        <w:t>ОК 04. Эффективно взаимодействовать и работать в коллективе и команде.</w:t>
      </w:r>
    </w:p>
    <w:p w:rsidR="00000000" w:rsidRDefault="00B5385A">
      <w:r>
        <w:t>ОК 05. Осущес</w:t>
      </w:r>
      <w:r>
        <w:t>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000000" w:rsidRDefault="00B5385A">
      <w:r>
        <w:t>ОК 06. Проявлять гражданско-патриотическую позицию, демонстрировать осознанное поведение на основе традиционных</w:t>
      </w:r>
      <w:r>
        <w:t xml:space="preserve">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000000" w:rsidRDefault="00B5385A">
      <w:r>
        <w:t xml:space="preserve">ОК 07. Содействовать сохранению окружающей среды, ресурсосбережению, применять знания об изменении </w:t>
      </w:r>
      <w:r>
        <w:t>климата, принципы бережливого производства, эффективно действовать в чрезвычайных ситуациях.</w:t>
      </w:r>
    </w:p>
    <w:p w:rsidR="00000000" w:rsidRDefault="00B5385A"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</w:t>
      </w:r>
      <w:r>
        <w:t>зической подготовленности.</w:t>
      </w:r>
    </w:p>
    <w:p w:rsidR="00000000" w:rsidRDefault="00B5385A">
      <w:r>
        <w:t>ОК 09. Пользоваться профессиональной документацией на государственном и иностранном языках.</w:t>
      </w:r>
    </w:p>
    <w:p w:rsidR="00000000" w:rsidRDefault="00B5385A">
      <w:bookmarkStart w:id="38" w:name="sub_1031"/>
      <w:r>
        <w:t>3.3. Выпускник, освоивший образовательную программу, должен обладать профессиональными компетенциями (далее - ПК), соответствующи</w:t>
      </w:r>
      <w:r>
        <w:t xml:space="preserve">ми видам деятельности (таблица N 2), предусмотренными </w:t>
      </w:r>
      <w:hyperlink w:anchor="sub_1019" w:history="1">
        <w:r>
          <w:rPr>
            <w:rStyle w:val="a4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bookmarkEnd w:id="38"/>
    <w:p w:rsidR="00000000" w:rsidRDefault="00B5385A"/>
    <w:p w:rsidR="00000000" w:rsidRDefault="00B5385A">
      <w:pPr>
        <w:ind w:firstLine="698"/>
        <w:jc w:val="right"/>
      </w:pPr>
      <w:r>
        <w:rPr>
          <w:rStyle w:val="a3"/>
        </w:rPr>
        <w:t>Таблица N 2</w:t>
      </w:r>
    </w:p>
    <w:p w:rsidR="00000000" w:rsidRDefault="00B5385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5385A">
            <w:pPr>
              <w:pStyle w:val="a7"/>
              <w:jc w:val="center"/>
            </w:pPr>
            <w:r>
              <w:t>Виды деятельности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385A">
            <w:pPr>
              <w:pStyle w:val="a7"/>
              <w:jc w:val="center"/>
            </w:pPr>
            <w:r>
              <w:t>Профессиональны</w:t>
            </w:r>
            <w:r>
              <w:t>е компетенции, соответствующие видам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5385A">
            <w:pPr>
              <w:pStyle w:val="a7"/>
              <w:jc w:val="center"/>
            </w:pPr>
            <w: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B5385A">
            <w:pPr>
              <w:pStyle w:val="a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5385A">
            <w:pPr>
              <w:pStyle w:val="a9"/>
            </w:pPr>
            <w:r>
              <w:t>подготовка, планирование и выполнение полевых и камеральных работ по инженерно-геодезическим изысканиям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385A">
            <w:pPr>
              <w:pStyle w:val="a9"/>
            </w:pPr>
            <w:r>
              <w:t>ПК 1.1. Выполнять полевые геодезические работы на производственном участке.</w:t>
            </w:r>
          </w:p>
          <w:p w:rsidR="00000000" w:rsidRDefault="00B5385A">
            <w:pPr>
              <w:pStyle w:val="a9"/>
            </w:pPr>
            <w:r>
              <w:t>ПК 1.2. Выполнять топографические съемки различных масштабов.</w:t>
            </w:r>
          </w:p>
          <w:p w:rsidR="00000000" w:rsidRDefault="00B5385A">
            <w:pPr>
              <w:pStyle w:val="a9"/>
            </w:pPr>
            <w:r>
              <w:t>ПК 1.3. Выполнять графические работы по составлению картографических материалов.</w:t>
            </w:r>
          </w:p>
          <w:p w:rsidR="00000000" w:rsidRDefault="00B5385A">
            <w:pPr>
              <w:pStyle w:val="a9"/>
            </w:pPr>
            <w:r>
              <w:t>ПК 1.4. Выполнять кадастровые съемки и кадастровые работы по формированию земельных участков.</w:t>
            </w:r>
          </w:p>
          <w:p w:rsidR="00000000" w:rsidRDefault="00B5385A">
            <w:pPr>
              <w:pStyle w:val="a9"/>
            </w:pPr>
            <w:r>
              <w:t>ПК 1.5. Выполнять д</w:t>
            </w:r>
            <w:r>
              <w:t>ешифрирование аэро- и космических снимков для получения информации об объектах недвижимости.</w:t>
            </w:r>
          </w:p>
          <w:p w:rsidR="00000000" w:rsidRDefault="00B5385A">
            <w:pPr>
              <w:pStyle w:val="a9"/>
            </w:pPr>
            <w:r>
              <w:t xml:space="preserve">ПК 1.6. Применять аппаратно-программные средства </w:t>
            </w:r>
            <w:r>
              <w:lastRenderedPageBreak/>
              <w:t>для расчетов и составления топографических, межевых планов.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5385A">
            <w:pPr>
              <w:pStyle w:val="a9"/>
            </w:pPr>
            <w:r>
              <w:lastRenderedPageBreak/>
              <w:t>проведение технической инвентаризации и технической оценки объектов недвижимости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385A">
            <w:pPr>
              <w:pStyle w:val="a9"/>
            </w:pPr>
            <w:r>
              <w:t>ПК 2.1. Проводить техническую инвентаризацию объектов недвижимости.</w:t>
            </w:r>
          </w:p>
          <w:p w:rsidR="00000000" w:rsidRDefault="00B5385A">
            <w:pPr>
              <w:pStyle w:val="a9"/>
            </w:pPr>
            <w:r>
              <w:t>ПК 2.2. Выполнять градостроительную оценку территории поселения.</w:t>
            </w:r>
          </w:p>
          <w:p w:rsidR="00000000" w:rsidRDefault="00B5385A">
            <w:pPr>
              <w:pStyle w:val="a9"/>
            </w:pPr>
            <w:r>
              <w:t>ПК 2.3. Составлять технический план объект</w:t>
            </w:r>
            <w:r>
              <w:t>ов капитального строительства с применением аппаратно-программных средств.</w:t>
            </w:r>
          </w:p>
          <w:p w:rsidR="00000000" w:rsidRDefault="00B5385A">
            <w:pPr>
              <w:pStyle w:val="a9"/>
            </w:pPr>
            <w:r>
              <w:t>ПК 2.4. Вносить данные в реестры информационных систем различного назначения.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5385A">
            <w:pPr>
              <w:pStyle w:val="a9"/>
            </w:pPr>
            <w:r>
              <w:t>вспомогательная деятельность в сфере государственного кадастрового учета и (или) государственной регис</w:t>
            </w:r>
            <w:r>
              <w:t>трации прав на объекты недвижимости, определения кадастровой стоимости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385A">
            <w:pPr>
              <w:pStyle w:val="a9"/>
            </w:pPr>
            <w:r>
              <w:t>ПК 3.1. Консультировать по вопросам регистрации прав на объекты недвижимости и предоставления сведений, содержащихся в Едином государственном реестре недвижимости (далее - ЕГРН).</w:t>
            </w:r>
          </w:p>
          <w:p w:rsidR="00000000" w:rsidRDefault="00B5385A">
            <w:pPr>
              <w:pStyle w:val="a9"/>
            </w:pPr>
            <w:r>
              <w:t>ПК 3.2</w:t>
            </w:r>
            <w:r>
              <w:t>. Осуществлять документационное сопровождение в сфере кадастрового учета и (или) государственной регистрации прав на объекты недвижимости.</w:t>
            </w:r>
          </w:p>
          <w:p w:rsidR="00000000" w:rsidRDefault="00B5385A">
            <w:pPr>
              <w:pStyle w:val="a9"/>
            </w:pPr>
            <w:r>
              <w:t>ПК 3.3. Использовать информационную систему, предназначенную для ведения ЕГРН;</w:t>
            </w:r>
          </w:p>
          <w:p w:rsidR="00000000" w:rsidRDefault="00B5385A">
            <w:pPr>
              <w:pStyle w:val="a9"/>
            </w:pPr>
            <w:r>
              <w:t>ПК 3.4. Осуществлять сбор, систематиза</w:t>
            </w:r>
            <w:r>
              <w:t>цию и накопление информации, необходимой для определения кадастровой стоимости объектов недвижимости.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385A">
            <w:pPr>
              <w:pStyle w:val="a9"/>
            </w:pPr>
            <w:r>
              <w:t>осуществление контроля использования и охраны земельных ресурсов и окружающей среды, мониторинг земель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385A">
            <w:pPr>
              <w:pStyle w:val="a9"/>
            </w:pPr>
            <w:r>
              <w:t>ПК 4.1. Проводить проверки и обследования для обеспечения соблюдения требований законодательства Российской Федерации.</w:t>
            </w:r>
          </w:p>
          <w:p w:rsidR="00000000" w:rsidRDefault="00B5385A">
            <w:pPr>
              <w:pStyle w:val="a9"/>
            </w:pPr>
            <w:r>
              <w:t>ПК 4.2. Проводить количественный и качественный учет земель, принимать участие в их инвентаризации и мониторинге.</w:t>
            </w:r>
          </w:p>
          <w:p w:rsidR="00000000" w:rsidRDefault="00B5385A">
            <w:pPr>
              <w:pStyle w:val="a9"/>
            </w:pPr>
            <w:r>
              <w:t>ПК 4.3. Осуществлять ко</w:t>
            </w:r>
            <w:r>
              <w:t>нтроль использования и охраны земельных ресурсов.</w:t>
            </w:r>
          </w:p>
          <w:p w:rsidR="00000000" w:rsidRDefault="00B5385A">
            <w:pPr>
              <w:pStyle w:val="a9"/>
            </w:pPr>
            <w:r>
              <w:t>ПК 4.4. Разрабатывать природоохранные мероприятия.</w:t>
            </w:r>
          </w:p>
        </w:tc>
      </w:tr>
    </w:tbl>
    <w:p w:rsidR="00000000" w:rsidRDefault="00B5385A"/>
    <w:p w:rsidR="00000000" w:rsidRDefault="00B5385A">
      <w:bookmarkStart w:id="39" w:name="sub_1032"/>
      <w:r>
        <w:t>3.4. Обр</w:t>
      </w:r>
      <w:r>
        <w:t xml:space="preserve">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sub_1019" w:history="1">
        <w:r>
          <w:rPr>
            <w:rStyle w:val="a4"/>
          </w:rPr>
          <w:t>пунктом 2.4</w:t>
        </w:r>
      </w:hyperlink>
      <w:r>
        <w:t xml:space="preserve"> ФГОС СПО, а также по вида</w:t>
      </w:r>
      <w:r>
        <w:t>м деятельности, сформированным в вариативной части образовательной программы для учета потребностей регионального рынка труда.</w:t>
      </w:r>
    </w:p>
    <w:bookmarkEnd w:id="39"/>
    <w:p w:rsidR="00000000" w:rsidRDefault="00B5385A">
      <w:r>
        <w:t xml:space="preserve">Образовательная организация при необходимости вводит в вариативную часть учебных циклов образовательной программы модуль </w:t>
      </w:r>
      <w:r>
        <w:t>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000000" w:rsidRDefault="00B5385A">
      <w:bookmarkStart w:id="40" w:name="sub_1033"/>
      <w:r>
        <w:t>3.5. Образовательная организация с учетом ПООП самостоятельно планирует результаты обучения по отд</w:t>
      </w:r>
      <w:r>
        <w:t>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bookmarkEnd w:id="40"/>
    <w:p w:rsidR="00000000" w:rsidRDefault="00B5385A">
      <w:r>
        <w:t>Совокупность запланированных результатов обучения по дисциплинам (модулям) и практикам должна обеспечивать выпуск</w:t>
      </w:r>
      <w:r>
        <w:t xml:space="preserve">нику освоение всех компетенций, установленных </w:t>
      </w:r>
      <w:r>
        <w:lastRenderedPageBreak/>
        <w:t>образовательной программой.</w:t>
      </w:r>
    </w:p>
    <w:p w:rsidR="00000000" w:rsidRDefault="00B5385A">
      <w:bookmarkStart w:id="41" w:name="sub_1034"/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</w:t>
      </w:r>
      <w:r>
        <w:t>х, должностей служащих, по которым осуществляется профессиональное обучение</w:t>
      </w:r>
      <w:r>
        <w:rPr>
          <w:vertAlign w:val="superscript"/>
        </w:rPr>
        <w:t> </w:t>
      </w:r>
      <w:hyperlink w:anchor="sub_666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41"/>
    <w:p w:rsidR="00000000" w:rsidRDefault="00B5385A"/>
    <w:p w:rsidR="00000000" w:rsidRDefault="00B5385A">
      <w:pPr>
        <w:pStyle w:val="1"/>
      </w:pPr>
      <w:bookmarkStart w:id="42" w:name="sub_400"/>
      <w:r>
        <w:t>IV. Требования к условиям реализации образовательной программы</w:t>
      </w:r>
    </w:p>
    <w:bookmarkEnd w:id="42"/>
    <w:p w:rsidR="00000000" w:rsidRDefault="00B5385A"/>
    <w:p w:rsidR="00000000" w:rsidRDefault="00B5385A">
      <w:bookmarkStart w:id="43" w:name="sub_1035"/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vertAlign w:val="superscript"/>
        </w:rPr>
        <w:t> </w:t>
      </w:r>
      <w:hyperlink w:anchor="sub_777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B5385A">
      <w:bookmarkStart w:id="44" w:name="sub_1036"/>
      <w:bookmarkEnd w:id="43"/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</w:t>
      </w:r>
      <w:r>
        <w:t>изации образовательной программы:</w:t>
      </w:r>
    </w:p>
    <w:p w:rsidR="00000000" w:rsidRDefault="00B5385A">
      <w:bookmarkStart w:id="45" w:name="sub_1037"/>
      <w:bookmarkEnd w:id="44"/>
      <w:r>
        <w:t>4.3. Общесистемные требования к условиям реализации образовательной программы:</w:t>
      </w:r>
    </w:p>
    <w:p w:rsidR="00000000" w:rsidRDefault="00B5385A">
      <w:bookmarkStart w:id="46" w:name="sub_1042"/>
      <w:bookmarkEnd w:id="45"/>
      <w:r>
        <w:t>а) образовательная организация должна располагать на праве собственности или ином законном основании материальн</w:t>
      </w:r>
      <w:r>
        <w:t>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000000" w:rsidRDefault="00B5385A">
      <w:bookmarkStart w:id="47" w:name="sub_1043"/>
      <w:bookmarkEnd w:id="46"/>
      <w:r>
        <w:t>б) в случае реализации образовательной программы с исп</w:t>
      </w:r>
      <w:r>
        <w:t xml:space="preserve">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</w:t>
      </w:r>
      <w:r>
        <w:t>программы с использованием сетевой формы.</w:t>
      </w:r>
    </w:p>
    <w:p w:rsidR="00000000" w:rsidRDefault="00B5385A">
      <w:bookmarkStart w:id="48" w:name="sub_1038"/>
      <w:bookmarkEnd w:id="47"/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000000" w:rsidRDefault="00B5385A">
      <w:bookmarkStart w:id="49" w:name="sub_1044"/>
      <w:bookmarkEnd w:id="48"/>
      <w:r>
        <w:t>а) специальные помещения должны представлять собой учебные аудитор</w:t>
      </w:r>
      <w:r>
        <w:t>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</w:t>
      </w:r>
      <w:r>
        <w:t>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000000" w:rsidRDefault="00B5385A">
      <w:bookmarkStart w:id="50" w:name="sub_1045"/>
      <w:bookmarkEnd w:id="49"/>
      <w:r>
        <w:t>б) все виды учебной деятельности обучающихся, предусмотренные учебным планом, включая промежуточную и государствен</w:t>
      </w:r>
      <w:r>
        <w:t>ную итоговую аттестацию, должны быть обеспечены расходными материалами;</w:t>
      </w:r>
    </w:p>
    <w:p w:rsidR="00000000" w:rsidRDefault="00B5385A">
      <w:bookmarkStart w:id="51" w:name="sub_1046"/>
      <w:bookmarkEnd w:id="50"/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</w:t>
      </w:r>
      <w:r>
        <w:t>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000000" w:rsidRDefault="00B5385A">
      <w:bookmarkStart w:id="52" w:name="sub_1047"/>
      <w:bookmarkEnd w:id="51"/>
      <w:r>
        <w:t>г) допускается замена оборудования его виртуальными аналогами;</w:t>
      </w:r>
    </w:p>
    <w:p w:rsidR="00000000" w:rsidRDefault="00B5385A">
      <w:bookmarkStart w:id="53" w:name="sub_1048"/>
      <w:bookmarkEnd w:id="52"/>
      <w:r>
        <w:t>д) образовательная ор</w:t>
      </w:r>
      <w:r>
        <w:t>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000000" w:rsidRDefault="00B5385A">
      <w:bookmarkStart w:id="54" w:name="sub_1049"/>
      <w:bookmarkEnd w:id="53"/>
      <w:r>
        <w:t>е) при использовании в образовательном процессе печатных изданий библиотеч</w:t>
      </w:r>
      <w:r>
        <w:t>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</w:t>
      </w:r>
      <w:r>
        <w:t>лину (модуль), проходящих соответствующую практику;</w:t>
      </w:r>
    </w:p>
    <w:p w:rsidR="00000000" w:rsidRDefault="00B5385A">
      <w:bookmarkStart w:id="55" w:name="sub_1050"/>
      <w:bookmarkEnd w:id="54"/>
      <w:r>
        <w:t xml:space="preserve">ж) в качестве основной литературы образовательная организация использует учебники, </w:t>
      </w:r>
      <w:r>
        <w:lastRenderedPageBreak/>
        <w:t>учебные пособия, предусмотренные ПООП;</w:t>
      </w:r>
    </w:p>
    <w:p w:rsidR="00000000" w:rsidRDefault="00B5385A">
      <w:bookmarkStart w:id="56" w:name="sub_1051"/>
      <w:bookmarkEnd w:id="55"/>
      <w:r>
        <w:t>з) в случае наличия электронной информационно-обра</w:t>
      </w:r>
      <w:r>
        <w:t>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000000" w:rsidRDefault="00B5385A">
      <w:bookmarkStart w:id="57" w:name="sub_1052"/>
      <w:bookmarkEnd w:id="56"/>
      <w:r>
        <w:t>и) обучающимся должен быть обеспечен доступ, в том числ</w:t>
      </w:r>
      <w:r>
        <w:t>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</w:t>
      </w:r>
      <w:r>
        <w:t>нию (при необходимости);</w:t>
      </w:r>
    </w:p>
    <w:p w:rsidR="00000000" w:rsidRDefault="00B5385A">
      <w:bookmarkStart w:id="58" w:name="sub_1053"/>
      <w:bookmarkEnd w:id="57"/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000000" w:rsidRDefault="00B5385A">
      <w:bookmarkStart w:id="59" w:name="sub_1054"/>
      <w:bookmarkEnd w:id="58"/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000000" w:rsidRDefault="00B5385A">
      <w:bookmarkStart w:id="60" w:name="sub_1055"/>
      <w:bookmarkEnd w:id="59"/>
      <w:r>
        <w:t>м) рекомендации по иному материально-техни</w:t>
      </w:r>
      <w:r>
        <w:t>ческому и учебно-методическому обеспечению реализации образовательной программы определяются ПООП.</w:t>
      </w:r>
    </w:p>
    <w:p w:rsidR="00000000" w:rsidRDefault="00B5385A">
      <w:bookmarkStart w:id="61" w:name="sub_1039"/>
      <w:bookmarkEnd w:id="60"/>
      <w:r>
        <w:t>4.5. Требования к кадровым условиям реализации образовательной программы:</w:t>
      </w:r>
    </w:p>
    <w:p w:rsidR="00000000" w:rsidRDefault="00B5385A">
      <w:bookmarkStart w:id="62" w:name="sub_1056"/>
      <w:bookmarkEnd w:id="61"/>
      <w:r>
        <w:t>а) реализация образовательной программы обеспечивае</w:t>
      </w:r>
      <w:r>
        <w:t xml:space="preserve">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</w:t>
      </w:r>
      <w:r>
        <w:t xml:space="preserve">области профессиональной деятельности, указанной в </w:t>
      </w:r>
      <w:hyperlink w:anchor="sub_1014" w:history="1">
        <w:r>
          <w:rPr>
            <w:rStyle w:val="a4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000000" w:rsidRDefault="00B5385A">
      <w:bookmarkStart w:id="63" w:name="sub_1057"/>
      <w:bookmarkEnd w:id="62"/>
      <w:r>
        <w:t>б) квалификация педагогических работников образовательной организац</w:t>
      </w:r>
      <w:r>
        <w:t>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00000" w:rsidRDefault="00B5385A">
      <w:bookmarkStart w:id="64" w:name="sub_1058"/>
      <w:bookmarkEnd w:id="63"/>
      <w: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</w:t>
      </w:r>
      <w:r>
        <w:t xml:space="preserve">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sub_1014" w:history="1">
        <w:r>
          <w:rPr>
            <w:rStyle w:val="a4"/>
          </w:rPr>
          <w:t>пункте 1.14</w:t>
        </w:r>
      </w:hyperlink>
      <w:r>
        <w:t xml:space="preserve"> ФГОС СПО, а также в других областях профессиональной деятельн</w:t>
      </w:r>
      <w:r>
        <w:t>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000000" w:rsidRDefault="00B5385A">
      <w:bookmarkStart w:id="65" w:name="sub_1059"/>
      <w:bookmarkEnd w:id="64"/>
      <w:r>
        <w:t>г) доля педагогических работников (в приведенных к целочисленным значениям ставок), имею</w:t>
      </w:r>
      <w:r>
        <w:t xml:space="preserve">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sub_1014" w:history="1">
        <w:r>
          <w:rPr>
            <w:rStyle w:val="a4"/>
          </w:rPr>
          <w:t>пункте 1.14</w:t>
        </w:r>
      </w:hyperlink>
      <w:r>
        <w:t xml:space="preserve"> ФГОС СПО, в общем числе педагогических работников, обеспечивающи</w:t>
      </w:r>
      <w:r>
        <w:t>х освоение обучающимися профессиональных модулей образовательной программы, должна быть не менее 25 процентов.</w:t>
      </w:r>
    </w:p>
    <w:p w:rsidR="00000000" w:rsidRDefault="00B5385A">
      <w:bookmarkStart w:id="66" w:name="sub_1040"/>
      <w:bookmarkEnd w:id="65"/>
      <w:r>
        <w:t>4.6. Требование к финансовым условиям реализации образовательной программы:</w:t>
      </w:r>
    </w:p>
    <w:bookmarkEnd w:id="66"/>
    <w:p w:rsidR="00000000" w:rsidRDefault="00B5385A">
      <w:r>
        <w:t>финансовое обеспечение реализации образовател</w:t>
      </w:r>
      <w:r>
        <w:t>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</w:t>
      </w:r>
      <w:r>
        <w:t xml:space="preserve"> корректирующих коэффициентов.</w:t>
      </w:r>
    </w:p>
    <w:p w:rsidR="00000000" w:rsidRDefault="00B5385A">
      <w:bookmarkStart w:id="67" w:name="sub_1041"/>
      <w:r>
        <w:t>4.7. Требования к применяемым механизмам оценки качества образовательной программы:</w:t>
      </w:r>
    </w:p>
    <w:p w:rsidR="00000000" w:rsidRDefault="00B5385A">
      <w:bookmarkStart w:id="68" w:name="sub_1060"/>
      <w:bookmarkEnd w:id="67"/>
      <w:r>
        <w:t>а) качество образовательной программы определяется в рамках системы внутренней оценки, а также системы внешней оценки</w:t>
      </w:r>
      <w:r>
        <w:t xml:space="preserve"> на добровольной основе;</w:t>
      </w:r>
    </w:p>
    <w:p w:rsidR="00000000" w:rsidRDefault="00B5385A">
      <w:bookmarkStart w:id="69" w:name="sub_1061"/>
      <w:bookmarkEnd w:id="68"/>
      <w: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</w:t>
      </w:r>
      <w:r>
        <w:lastRenderedPageBreak/>
        <w:t>работодателей и их объединения, иных юриди</w:t>
      </w:r>
      <w:r>
        <w:t>ческих и (или) физических лиц, включая педагогических работников образовательной организации;</w:t>
      </w:r>
    </w:p>
    <w:p w:rsidR="00000000" w:rsidRDefault="00B5385A">
      <w:bookmarkStart w:id="70" w:name="sub_1062"/>
      <w:bookmarkEnd w:id="69"/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</w:t>
      </w:r>
      <w:r>
        <w:t>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</w:t>
      </w:r>
      <w:r>
        <w:t>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bookmarkEnd w:id="70"/>
    <w:p w:rsidR="00000000" w:rsidRDefault="00B5385A"/>
    <w:p w:rsidR="00000000" w:rsidRDefault="00B5385A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5385A">
      <w:pPr>
        <w:pStyle w:val="aa"/>
      </w:pPr>
      <w:bookmarkStart w:id="71" w:name="sub_111"/>
      <w:r>
        <w:rPr>
          <w:vertAlign w:val="superscript"/>
        </w:rPr>
        <w:t>1</w:t>
      </w:r>
      <w:r>
        <w:t xml:space="preserve"> </w:t>
      </w:r>
      <w:hyperlink r:id="rId28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среднего общего образования, утвержденный </w:t>
      </w:r>
      <w:hyperlink r:id="rId29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17 мая 2012 г.</w:t>
      </w:r>
      <w:r>
        <w:t xml:space="preserve"> N 413 (зарегистрирован Министерством юстиции Российской Федерации 7 июня 2012 г., регистрационный N 24480), с изменениями, внесенными приказами Министерства образования и науки Российской Федерации </w:t>
      </w:r>
      <w:hyperlink r:id="rId30" w:history="1">
        <w:r>
          <w:rPr>
            <w:rStyle w:val="a4"/>
          </w:rPr>
          <w:t>от 29 декабря 2014 г. N 1645</w:t>
        </w:r>
      </w:hyperlink>
      <w:r>
        <w:t xml:space="preserve"> (зарегистрирован Министерством юстиции Российской Федерации 9 февраля 2015 г., регистрационный N 35953), </w:t>
      </w:r>
      <w:hyperlink r:id="rId31" w:history="1">
        <w:r>
          <w:rPr>
            <w:rStyle w:val="a4"/>
          </w:rPr>
          <w:t>от 31 декабря 2015 г. N 1578</w:t>
        </w:r>
      </w:hyperlink>
      <w:r>
        <w:t xml:space="preserve"> (зарегистрирован </w:t>
      </w:r>
      <w:r>
        <w:t xml:space="preserve">Министерством юстиции Российской Федерации 9 февраля 2016 г., регистрационный N 41020), </w:t>
      </w:r>
      <w:hyperlink r:id="rId32" w:history="1">
        <w:r>
          <w:rPr>
            <w:rStyle w:val="a4"/>
          </w:rPr>
          <w:t>от 29 июня 2017 г. N 613</w:t>
        </w:r>
      </w:hyperlink>
      <w:r>
        <w:t xml:space="preserve"> (зарегистрирован Министерством юстиции Российской Федерации 26 июля 2017 г.,</w:t>
      </w:r>
      <w:r>
        <w:t xml:space="preserve"> регистрационный N 47532), приказами Министерства просвещения Российской Федерации </w:t>
      </w:r>
      <w:hyperlink r:id="rId33" w:history="1">
        <w:r>
          <w:rPr>
            <w:rStyle w:val="a4"/>
          </w:rPr>
          <w:t>от 24 сентября 2020 г. N 519</w:t>
        </w:r>
      </w:hyperlink>
      <w:r>
        <w:t xml:space="preserve"> (зарегистрирован Министерством юстиции Российской Федерации 23 декабря 2020 г.,</w:t>
      </w:r>
      <w:r>
        <w:t xml:space="preserve"> регистрационный N 61749) и </w:t>
      </w:r>
      <w:hyperlink r:id="rId34" w:history="1">
        <w:r>
          <w:rPr>
            <w:rStyle w:val="a4"/>
          </w:rPr>
          <w:t>от 11 декабря 2020 г. N 712</w:t>
        </w:r>
      </w:hyperlink>
      <w:r>
        <w:t xml:space="preserve"> (зарегистрирован Министерством юстиции Российской Федерации 25 декабря 2020 г., регистрационный Na 61828).</w:t>
      </w:r>
    </w:p>
    <w:p w:rsidR="00000000" w:rsidRDefault="00B5385A">
      <w:pPr>
        <w:pStyle w:val="aa"/>
      </w:pPr>
      <w:bookmarkStart w:id="72" w:name="sub_222"/>
      <w:bookmarkEnd w:id="71"/>
      <w:r>
        <w:rPr>
          <w:vertAlign w:val="superscript"/>
        </w:rPr>
        <w:t>2</w:t>
      </w:r>
      <w:r>
        <w:t xml:space="preserve"> </w:t>
      </w:r>
      <w:hyperlink r:id="rId35" w:history="1">
        <w:r>
          <w:rPr>
            <w:rStyle w:val="a4"/>
          </w:rPr>
          <w:t>Часть 2 статьи 12.1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2020, N 31, ст. </w:t>
      </w:r>
      <w:r>
        <w:t>5063).</w:t>
      </w:r>
    </w:p>
    <w:p w:rsidR="00000000" w:rsidRDefault="00B5385A">
      <w:pPr>
        <w:pStyle w:val="aa"/>
      </w:pPr>
      <w:bookmarkStart w:id="73" w:name="sub_333"/>
      <w:bookmarkEnd w:id="72"/>
      <w:r>
        <w:rPr>
          <w:vertAlign w:val="superscript"/>
        </w:rPr>
        <w:t>3</w:t>
      </w:r>
      <w:r>
        <w:t xml:space="preserve"> </w:t>
      </w:r>
      <w:hyperlink r:id="rId36" w:history="1">
        <w:r>
          <w:rPr>
            <w:rStyle w:val="a4"/>
          </w:rPr>
          <w:t>Статья 14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</w:t>
      </w:r>
      <w:r>
        <w:t>98; 2018, N 32, ст. 5110).</w:t>
      </w:r>
    </w:p>
    <w:p w:rsidR="00000000" w:rsidRDefault="00B5385A">
      <w:pPr>
        <w:pStyle w:val="aa"/>
      </w:pPr>
      <w:bookmarkStart w:id="74" w:name="sub_444"/>
      <w:bookmarkEnd w:id="73"/>
      <w:r>
        <w:rPr>
          <w:vertAlign w:val="superscript"/>
        </w:rPr>
        <w:t>4</w:t>
      </w:r>
      <w:r>
        <w:t xml:space="preserve"> </w:t>
      </w:r>
      <w:hyperlink r:id="rId37" w:history="1">
        <w:r>
          <w:rPr>
            <w:rStyle w:val="a4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</w:t>
      </w:r>
      <w:r>
        <w:t xml:space="preserve">х программ среднего профессионального образования в рамках федерального проекта "Профессионалитет", утвержденного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марта 2022 г. N 387 (</w:t>
      </w:r>
      <w:r>
        <w:t>Собрание законодательства Российской Федерации, 2022, N 12, ст. 1871).</w:t>
      </w:r>
    </w:p>
    <w:p w:rsidR="00000000" w:rsidRDefault="00B5385A">
      <w:pPr>
        <w:pStyle w:val="aa"/>
      </w:pPr>
      <w:bookmarkStart w:id="75" w:name="sub_555"/>
      <w:bookmarkEnd w:id="74"/>
      <w:r>
        <w:rPr>
          <w:vertAlign w:val="superscript"/>
        </w:rPr>
        <w:t>5</w:t>
      </w:r>
      <w:r>
        <w:t xml:space="preserve"> </w:t>
      </w:r>
      <w:hyperlink r:id="rId39" w:history="1">
        <w:r>
          <w:rPr>
            <w:rStyle w:val="a4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</w:t>
      </w:r>
      <w:r>
        <w:t xml:space="preserve">я 2014 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 34779) с изменением, внесенным </w:t>
      </w:r>
      <w:hyperlink r:id="rId40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9 марта 2017 г. N 254н (зарегистрирован Министерством юстиции Российской Федерации 29 марта 2017 г., регистрационный N 46168).</w:t>
      </w:r>
    </w:p>
    <w:p w:rsidR="00000000" w:rsidRDefault="00B5385A">
      <w:pPr>
        <w:pStyle w:val="aa"/>
      </w:pPr>
      <w:bookmarkStart w:id="76" w:name="sub_666"/>
      <w:bookmarkEnd w:id="75"/>
      <w:r>
        <w:rPr>
          <w:vertAlign w:val="superscript"/>
        </w:rPr>
        <w:t>6</w:t>
      </w:r>
      <w:r>
        <w:t xml:space="preserve"> </w:t>
      </w:r>
      <w:hyperlink r:id="rId41" w:history="1">
        <w:r>
          <w:rPr>
            <w:rStyle w:val="a4"/>
          </w:rPr>
          <w:t>Часть 7 статьи 73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2020, N 2</w:t>
      </w:r>
      <w:r>
        <w:t>2, ст. 3379).</w:t>
      </w:r>
    </w:p>
    <w:p w:rsidR="00000000" w:rsidRDefault="00B5385A">
      <w:pPr>
        <w:pStyle w:val="aa"/>
      </w:pPr>
      <w:bookmarkStart w:id="77" w:name="sub_777"/>
      <w:bookmarkEnd w:id="76"/>
      <w:r>
        <w:rPr>
          <w:vertAlign w:val="superscript"/>
        </w:rPr>
        <w:t>7</w:t>
      </w:r>
      <w:r>
        <w:t xml:space="preserve"> </w:t>
      </w:r>
      <w:hyperlink r:id="rId42" w:history="1">
        <w:r>
          <w:rPr>
            <w:rStyle w:val="a4"/>
          </w:rPr>
          <w:t>Федеральный закон</w:t>
        </w:r>
      </w:hyperlink>
      <w:r>
        <w:t xml:space="preserve"> от 30 марта 1999 г. N 52-ФЗ "О санитарно-эпидемиологическом благополучии населения" (Собрание законодательства Российской Федерации, 1999, N </w:t>
      </w:r>
      <w:r>
        <w:t>14, ст. 1650; 2021, N 27, ст. 5185);</w:t>
      </w:r>
    </w:p>
    <w:bookmarkEnd w:id="77"/>
    <w:p w:rsidR="00000000" w:rsidRDefault="00B5385A">
      <w:pPr>
        <w:pStyle w:val="aa"/>
      </w:pPr>
      <w:r>
        <w:t xml:space="preserve">санитарные правила </w:t>
      </w:r>
      <w:hyperlink r:id="rId43" w:history="1">
        <w:r>
          <w:rPr>
            <w:rStyle w:val="a4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</w:t>
      </w:r>
      <w:r>
        <w:t xml:space="preserve">лодежи", утвержденные </w:t>
      </w:r>
      <w:hyperlink r:id="rId44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сентября 2020 г. N 28 (зарегистрировано Министерством юстиции Российской Федерации 1</w:t>
      </w:r>
      <w:r>
        <w:t>8 декабря 2020 г., регистрационный N 61573);</w:t>
      </w:r>
    </w:p>
    <w:p w:rsidR="00000000" w:rsidRDefault="00B5385A">
      <w:pPr>
        <w:pStyle w:val="aa"/>
      </w:pPr>
      <w:r>
        <w:t xml:space="preserve">санитарно-эпидемиологические правила и нормы </w:t>
      </w:r>
      <w:hyperlink r:id="rId45" w:history="1">
        <w:r>
          <w:rPr>
            <w:rStyle w:val="a4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</w:t>
      </w:r>
      <w:r>
        <w:t xml:space="preserve"> населения", утвержденные </w:t>
      </w:r>
      <w:hyperlink r:id="rId46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 октября 2020 г. N 32 (зарегистрировано Министерством юстиции Российской Федераци</w:t>
      </w:r>
      <w:r>
        <w:t>и 11 ноября 2020 г., регистрационный N 60833);</w:t>
      </w:r>
    </w:p>
    <w:p w:rsidR="00000000" w:rsidRDefault="00B5385A">
      <w:pPr>
        <w:pStyle w:val="aa"/>
      </w:pPr>
      <w:r>
        <w:t xml:space="preserve">санитарные правила и нормы </w:t>
      </w:r>
      <w:hyperlink r:id="rId47" w:history="1">
        <w:r>
          <w:rPr>
            <w:rStyle w:val="a4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</w:t>
      </w:r>
      <w:r>
        <w:t xml:space="preserve">ека факторов среды обитания", утвержденные </w:t>
      </w:r>
      <w:hyperlink r:id="rId48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января 2021 г. N 2 (зарегистрировано Министерством юстиции Рос</w:t>
      </w:r>
      <w:r>
        <w:t>сийской Федерации 29 января 2021 г., регистрационный N 62296).</w:t>
      </w:r>
    </w:p>
    <w:p w:rsidR="00B5385A" w:rsidRDefault="00B5385A"/>
    <w:sectPr w:rsidR="00B5385A">
      <w:headerReference w:type="default" r:id="rId49"/>
      <w:footerReference w:type="default" r:id="rId5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5A" w:rsidRDefault="00B5385A">
      <w:r>
        <w:separator/>
      </w:r>
    </w:p>
  </w:endnote>
  <w:endnote w:type="continuationSeparator" w:id="0">
    <w:p w:rsidR="00B5385A" w:rsidRDefault="00B5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5385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5385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5385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86D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6DE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86D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6DED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5A" w:rsidRDefault="00B5385A">
      <w:r>
        <w:separator/>
      </w:r>
    </w:p>
  </w:footnote>
  <w:footnote w:type="continuationSeparator" w:id="0">
    <w:p w:rsidR="00B5385A" w:rsidRDefault="00B53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385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18 мая 2022 г. N 339 "Об утверждении федерального государственного…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ED"/>
    <w:rsid w:val="00586DED"/>
    <w:rsid w:val="00B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0679054/1000" TargetMode="External"/><Relationship Id="rId18" Type="http://schemas.openxmlformats.org/officeDocument/2006/relationships/hyperlink" Target="http://ivo.garant.ru/document/redirect/71504700/0" TargetMode="External"/><Relationship Id="rId26" Type="http://schemas.openxmlformats.org/officeDocument/2006/relationships/hyperlink" Target="http://ivo.garant.ru/document/redirect/404848057/210219" TargetMode="External"/><Relationship Id="rId39" Type="http://schemas.openxmlformats.org/officeDocument/2006/relationships/hyperlink" Target="http://ivo.garant.ru/document/redirect/70807194/10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1166754/1002" TargetMode="External"/><Relationship Id="rId34" Type="http://schemas.openxmlformats.org/officeDocument/2006/relationships/hyperlink" Target="http://ivo.garant.ru/document/redirect/400142312/1003" TargetMode="External"/><Relationship Id="rId42" Type="http://schemas.openxmlformats.org/officeDocument/2006/relationships/hyperlink" Target="http://ivo.garant.ru/document/redirect/12115118/0" TargetMode="External"/><Relationship Id="rId47" Type="http://schemas.openxmlformats.org/officeDocument/2006/relationships/hyperlink" Target="http://ivo.garant.ru/document/redirect/400274954/1000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4864706/0" TargetMode="External"/><Relationship Id="rId17" Type="http://schemas.openxmlformats.org/officeDocument/2006/relationships/hyperlink" Target="http://ivo.garant.ru/document/redirect/71504700/1004" TargetMode="External"/><Relationship Id="rId25" Type="http://schemas.openxmlformats.org/officeDocument/2006/relationships/hyperlink" Target="http://ivo.garant.ru/document/redirect/5632903/0" TargetMode="External"/><Relationship Id="rId33" Type="http://schemas.openxmlformats.org/officeDocument/2006/relationships/hyperlink" Target="http://ivo.garant.ru/document/redirect/400118822/0" TargetMode="External"/><Relationship Id="rId38" Type="http://schemas.openxmlformats.org/officeDocument/2006/relationships/hyperlink" Target="http://ivo.garant.ru/document/redirect/403719658/0" TargetMode="External"/><Relationship Id="rId46" Type="http://schemas.openxmlformats.org/officeDocument/2006/relationships/hyperlink" Target="http://ivo.garant.ru/document/redirect/7489158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687334/0" TargetMode="External"/><Relationship Id="rId20" Type="http://schemas.openxmlformats.org/officeDocument/2006/relationships/hyperlink" Target="http://ivo.garant.ru/document/redirect/70710004/0" TargetMode="External"/><Relationship Id="rId29" Type="http://schemas.openxmlformats.org/officeDocument/2006/relationships/hyperlink" Target="http://ivo.garant.ru/document/redirect/70188902/0" TargetMode="External"/><Relationship Id="rId41" Type="http://schemas.openxmlformats.org/officeDocument/2006/relationships/hyperlink" Target="http://ivo.garant.ru/document/redirect/70291362/1088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2222180/0" TargetMode="External"/><Relationship Id="rId24" Type="http://schemas.openxmlformats.org/officeDocument/2006/relationships/hyperlink" Target="http://ivo.garant.ru/document/redirect/403719658/0" TargetMode="External"/><Relationship Id="rId32" Type="http://schemas.openxmlformats.org/officeDocument/2006/relationships/hyperlink" Target="http://ivo.garant.ru/document/redirect/71730758/1000" TargetMode="External"/><Relationship Id="rId37" Type="http://schemas.openxmlformats.org/officeDocument/2006/relationships/hyperlink" Target="http://ivo.garant.ru/document/redirect/403719658/1011" TargetMode="External"/><Relationship Id="rId40" Type="http://schemas.openxmlformats.org/officeDocument/2006/relationships/hyperlink" Target="http://ivo.garant.ru/document/redirect/71642732/0" TargetMode="External"/><Relationship Id="rId45" Type="http://schemas.openxmlformats.org/officeDocument/2006/relationships/hyperlink" Target="http://ivo.garant.ru/document/redirect/74891586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687334/1000" TargetMode="External"/><Relationship Id="rId23" Type="http://schemas.openxmlformats.org/officeDocument/2006/relationships/hyperlink" Target="http://ivo.garant.ru/document/redirect/404848057/210219" TargetMode="External"/><Relationship Id="rId28" Type="http://schemas.openxmlformats.org/officeDocument/2006/relationships/hyperlink" Target="http://ivo.garant.ru/document/redirect/70188902/108" TargetMode="External"/><Relationship Id="rId36" Type="http://schemas.openxmlformats.org/officeDocument/2006/relationships/hyperlink" Target="http://ivo.garant.ru/document/redirect/70291362/14" TargetMode="External"/><Relationship Id="rId49" Type="http://schemas.openxmlformats.org/officeDocument/2006/relationships/header" Target="header1.xml"/><Relationship Id="rId10" Type="http://schemas.openxmlformats.org/officeDocument/2006/relationships/hyperlink" Target="http://ivo.garant.ru/document/redirect/72222180/1027" TargetMode="External"/><Relationship Id="rId19" Type="http://schemas.openxmlformats.org/officeDocument/2006/relationships/hyperlink" Target="http://ivo.garant.ru/document/redirect/70710004/77" TargetMode="External"/><Relationship Id="rId31" Type="http://schemas.openxmlformats.org/officeDocument/2006/relationships/hyperlink" Target="http://ivo.garant.ru/document/redirect/71326468/100" TargetMode="External"/><Relationship Id="rId44" Type="http://schemas.openxmlformats.org/officeDocument/2006/relationships/hyperlink" Target="http://ivo.garant.ru/document/redirect/75093644/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2003700/0" TargetMode="External"/><Relationship Id="rId14" Type="http://schemas.openxmlformats.org/officeDocument/2006/relationships/hyperlink" Target="http://ivo.garant.ru/document/redirect/70679054/0" TargetMode="External"/><Relationship Id="rId22" Type="http://schemas.openxmlformats.org/officeDocument/2006/relationships/hyperlink" Target="http://ivo.garant.ru/document/redirect/71166754/0" TargetMode="External"/><Relationship Id="rId27" Type="http://schemas.openxmlformats.org/officeDocument/2006/relationships/hyperlink" Target="http://ivo.garant.ru/document/redirect/70807194/11010" TargetMode="External"/><Relationship Id="rId30" Type="http://schemas.openxmlformats.org/officeDocument/2006/relationships/hyperlink" Target="http://ivo.garant.ru/document/redirect/70866626/1000" TargetMode="External"/><Relationship Id="rId35" Type="http://schemas.openxmlformats.org/officeDocument/2006/relationships/hyperlink" Target="http://ivo.garant.ru/document/redirect/70291362/1212" TargetMode="External"/><Relationship Id="rId43" Type="http://schemas.openxmlformats.org/officeDocument/2006/relationships/hyperlink" Target="http://ivo.garant.ru/document/redirect/75093644/1000" TargetMode="External"/><Relationship Id="rId48" Type="http://schemas.openxmlformats.org/officeDocument/2006/relationships/hyperlink" Target="http://ivo.garant.ru/document/redirect/400274954/0" TargetMode="External"/><Relationship Id="rId8" Type="http://schemas.openxmlformats.org/officeDocument/2006/relationships/hyperlink" Target="http://ivo.garant.ru/document/redirect/72003700/1423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5458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</cp:revision>
  <dcterms:created xsi:type="dcterms:W3CDTF">2023-02-13T01:21:00Z</dcterms:created>
  <dcterms:modified xsi:type="dcterms:W3CDTF">2023-02-13T01:21:00Z</dcterms:modified>
</cp:coreProperties>
</file>